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0247" w14:textId="03014F40" w:rsidR="00E203C2" w:rsidRDefault="00E203C2" w:rsidP="00E203C2">
      <w:r>
        <w:rPr>
          <w:noProof/>
          <w:lang w:eastAsia="en-GB" w:bidi="ar-SA"/>
        </w:rPr>
        <w:drawing>
          <wp:inline distT="0" distB="0" distL="0" distR="0" wp14:anchorId="6971CFD6" wp14:editId="7F49D7F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DA63E74" w14:textId="77777777" w:rsidR="00E203C2" w:rsidRDefault="00E203C2" w:rsidP="00E203C2"/>
    <w:p w14:paraId="4DB6BEC2" w14:textId="787B6159" w:rsidR="00CA641D" w:rsidRPr="00083000" w:rsidRDefault="00083000" w:rsidP="00CA641D">
      <w:pPr>
        <w:rPr>
          <w:b/>
          <w:sz w:val="28"/>
          <w:szCs w:val="28"/>
        </w:rPr>
      </w:pPr>
      <w:r w:rsidRPr="00083000">
        <w:rPr>
          <w:b/>
          <w:sz w:val="28"/>
          <w:szCs w:val="28"/>
        </w:rPr>
        <w:t>6 July 2023</w:t>
      </w:r>
    </w:p>
    <w:p w14:paraId="76C0F16A" w14:textId="3447A9AC" w:rsidR="00CA641D" w:rsidRPr="00083000" w:rsidRDefault="00083000" w:rsidP="00CA641D">
      <w:pPr>
        <w:rPr>
          <w:b/>
          <w:sz w:val="28"/>
          <w:szCs w:val="28"/>
        </w:rPr>
      </w:pPr>
      <w:r w:rsidRPr="00083000">
        <w:rPr>
          <w:b/>
          <w:sz w:val="28"/>
          <w:szCs w:val="28"/>
        </w:rPr>
        <w:t>250-23</w:t>
      </w:r>
    </w:p>
    <w:p w14:paraId="62FA60A6" w14:textId="77777777" w:rsidR="0057615C" w:rsidRPr="0057615C" w:rsidRDefault="0057615C" w:rsidP="00690206">
      <w:pPr>
        <w:pStyle w:val="FSTitle"/>
        <w:rPr>
          <w:b/>
          <w:sz w:val="22"/>
        </w:rPr>
      </w:pPr>
    </w:p>
    <w:p w14:paraId="3A5AA4EF" w14:textId="55DD121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D27CF9" w:rsidRPr="00D27CF9">
        <w:rPr>
          <w:b/>
        </w:rPr>
        <w:t>1</w:t>
      </w:r>
    </w:p>
    <w:p w14:paraId="42763C7E" w14:textId="77777777" w:rsidR="00BA24E2" w:rsidRDefault="00BA24E2" w:rsidP="00E203C2"/>
    <w:p w14:paraId="4CFB752E" w14:textId="2E48735D" w:rsidR="00D056F1" w:rsidRPr="006A46EC" w:rsidRDefault="004A0304" w:rsidP="00690206">
      <w:pPr>
        <w:pStyle w:val="FSTitle"/>
      </w:pPr>
      <w:r w:rsidRPr="006A46EC">
        <w:t>Paralytic Shellfish Poisoning and Diarrhetic Shellfish Poisoning Cases in Australia and New Zealand</w:t>
      </w:r>
      <w:r w:rsidR="006B5EBE" w:rsidRPr="006A46EC">
        <w:t xml:space="preserve"> – </w:t>
      </w:r>
      <w:r w:rsidR="00D056F1" w:rsidRPr="006A46EC">
        <w:t>A</w:t>
      </w:r>
      <w:r w:rsidR="00B12F1E" w:rsidRPr="006A46EC">
        <w:t>pplication</w:t>
      </w:r>
      <w:r w:rsidRPr="006A46EC">
        <w:t> </w:t>
      </w:r>
      <w:r w:rsidR="00EE669A" w:rsidRPr="006A46EC">
        <w:t>A12</w:t>
      </w:r>
      <w:r w:rsidR="00EE669A">
        <w:t>4</w:t>
      </w:r>
      <w:r w:rsidR="00EE669A" w:rsidRPr="006A46EC">
        <w:t>3</w:t>
      </w:r>
    </w:p>
    <w:p w14:paraId="65CB4385" w14:textId="77777777" w:rsidR="00E203C2" w:rsidRPr="006A46EC" w:rsidRDefault="00E203C2" w:rsidP="00690206"/>
    <w:p w14:paraId="41EA2F0A" w14:textId="2F3ED346" w:rsidR="00D056F1" w:rsidRPr="006A46EC" w:rsidRDefault="004A0304" w:rsidP="00690206">
      <w:pPr>
        <w:pStyle w:val="FSTitle"/>
      </w:pPr>
      <w:r w:rsidRPr="006A46EC">
        <w:t>Harmonisation of the marine biotoxin standards for bivalve shellfish</w:t>
      </w:r>
    </w:p>
    <w:p w14:paraId="501B77C9" w14:textId="77777777" w:rsidR="00E203C2" w:rsidRPr="00B37BF0" w:rsidRDefault="00E203C2" w:rsidP="00E203C2">
      <w:pPr>
        <w:pBdr>
          <w:bottom w:val="single" w:sz="12" w:space="1" w:color="auto"/>
        </w:pBdr>
        <w:spacing w:line="280" w:lineRule="exact"/>
        <w:rPr>
          <w:rFonts w:cs="Arial"/>
          <w:bCs/>
        </w:rPr>
      </w:pPr>
    </w:p>
    <w:p w14:paraId="48CF3C1A" w14:textId="77777777" w:rsidR="00E203C2" w:rsidRPr="00B37BF0" w:rsidRDefault="00E203C2" w:rsidP="00E203C2"/>
    <w:p w14:paraId="5141825E" w14:textId="77777777" w:rsidR="00092CDA" w:rsidRPr="00092CDA" w:rsidRDefault="00092CDA" w:rsidP="00352CF2">
      <w:pPr>
        <w:pStyle w:val="Heading1"/>
        <w:spacing w:before="0"/>
      </w:pPr>
      <w:bookmarkStart w:id="0" w:name="_Toc286391001"/>
      <w:bookmarkStart w:id="1" w:name="_Toc300933414"/>
      <w:bookmarkStart w:id="2" w:name="_Toc139445445"/>
      <w:r w:rsidRPr="00092CDA">
        <w:t xml:space="preserve">Executive </w:t>
      </w:r>
      <w:r w:rsidR="00B12F1E">
        <w:t>s</w:t>
      </w:r>
      <w:r w:rsidRPr="00092CDA">
        <w:t>ummary</w:t>
      </w:r>
      <w:bookmarkEnd w:id="0"/>
      <w:bookmarkEnd w:id="1"/>
      <w:bookmarkEnd w:id="2"/>
    </w:p>
    <w:p w14:paraId="7948474F" w14:textId="3450AD88" w:rsidR="005955DF" w:rsidRDefault="005955DF" w:rsidP="005955DF">
      <w:r>
        <w:t>Application A1243 is requesting that Schedule 19 to Standard 1.4.1 of the Australia New Zealand Food Standards Code (the Code) is amended to define Paralytic shellfish toxins (PST) as measured in mg saxitoxin dihydrochloride equivalents per kilogram</w:t>
      </w:r>
      <w:r w:rsidR="00CC2B03">
        <w:t>;</w:t>
      </w:r>
      <w:r>
        <w:t xml:space="preserve"> and to lower the ML for Diarrhetic shellfish toxin (DST), expressed as okadaic acid-equivalents, from 0.20 to 0.16 mg/kg in bivalve molluscs.</w:t>
      </w:r>
    </w:p>
    <w:p w14:paraId="64E4941D" w14:textId="77777777" w:rsidR="005955DF" w:rsidRDefault="005955DF" w:rsidP="005955DF"/>
    <w:p w14:paraId="41F2A1B2" w14:textId="0A12C437" w:rsidR="005955DF" w:rsidRDefault="005955DF" w:rsidP="005955DF">
      <w:r>
        <w:t>PST</w:t>
      </w:r>
      <w:r w:rsidR="009C333B">
        <w:t xml:space="preserve"> and DST are both </w:t>
      </w:r>
      <w:r>
        <w:t>heat stable toxins naturally produced by ocean dwelling algae. PST consumed in bivalve molluscs can cause paralytic shellfish poisoning (PSP)</w:t>
      </w:r>
      <w:r w:rsidR="009C333B">
        <w:t xml:space="preserve">, </w:t>
      </w:r>
      <w:r w:rsidR="00AD784A">
        <w:t>with symptoms that vary f</w:t>
      </w:r>
      <w:r>
        <w:t>rom a slight tingling or numbness to complete respiratory paralysis. DST can cause Diarrhetic Shellfish Poisoning (DSP)</w:t>
      </w:r>
      <w:r w:rsidR="00AD784A">
        <w:t>, with symptoms</w:t>
      </w:r>
      <w:r>
        <w:t xml:space="preserve"> includ</w:t>
      </w:r>
      <w:r w:rsidR="00D57626">
        <w:t>ing</w:t>
      </w:r>
      <w:r>
        <w:t xml:space="preserve"> diarrhoea, nausea, vomiting and abdominal pain.</w:t>
      </w:r>
    </w:p>
    <w:p w14:paraId="4C31AE4A" w14:textId="77777777" w:rsidR="005955DF" w:rsidRDefault="005955DF" w:rsidP="005955DF"/>
    <w:p w14:paraId="588D2C57" w14:textId="722479D9" w:rsidR="00985382" w:rsidRDefault="00D57626" w:rsidP="005955DF">
      <w:r>
        <w:t>T</w:t>
      </w:r>
      <w:r w:rsidR="005955DF">
        <w:t xml:space="preserve">his </w:t>
      </w:r>
      <w:r>
        <w:t>document</w:t>
      </w:r>
      <w:r w:rsidR="005955DF">
        <w:t xml:space="preserve"> </w:t>
      </w:r>
      <w:r>
        <w:t>examines</w:t>
      </w:r>
      <w:r w:rsidR="005955DF">
        <w:t xml:space="preserve"> currently available information on the incidence </w:t>
      </w:r>
      <w:r w:rsidR="00DC7E26">
        <w:t xml:space="preserve">of </w:t>
      </w:r>
      <w:r w:rsidR="005955DF">
        <w:t xml:space="preserve">PSP and DSP </w:t>
      </w:r>
      <w:r>
        <w:t>in</w:t>
      </w:r>
      <w:r w:rsidR="005955DF">
        <w:t xml:space="preserve"> Australia and New Zealand</w:t>
      </w:r>
      <w:r w:rsidR="00985382">
        <w:t>.</w:t>
      </w:r>
      <w:r w:rsidR="005C60FB">
        <w:t xml:space="preserve"> </w:t>
      </w:r>
    </w:p>
    <w:p w14:paraId="6290274C" w14:textId="77777777" w:rsidR="00985382" w:rsidRDefault="00985382" w:rsidP="005955DF"/>
    <w:p w14:paraId="58F9FAF9" w14:textId="2625AFD1" w:rsidR="005955DF" w:rsidRDefault="005955DF" w:rsidP="004A6BBA">
      <w:r>
        <w:t xml:space="preserve">The case report data </w:t>
      </w:r>
      <w:r w:rsidR="00453ABD">
        <w:t xml:space="preserve">collected </w:t>
      </w:r>
      <w:r>
        <w:t>and food recall data for Australia and New Zealand shows there have been few</w:t>
      </w:r>
      <w:r w:rsidR="00F527C9">
        <w:t xml:space="preserve"> suspected o</w:t>
      </w:r>
      <w:r w:rsidR="005D5BE6">
        <w:t>r</w:t>
      </w:r>
      <w:r w:rsidR="00F527C9">
        <w:t xml:space="preserve"> confirmed</w:t>
      </w:r>
      <w:r>
        <w:t xml:space="preserve"> cases of either illness</w:t>
      </w:r>
      <w:r w:rsidR="00EF547D">
        <w:t>,</w:t>
      </w:r>
      <w:r w:rsidR="005D5BE6">
        <w:t xml:space="preserve"> and</w:t>
      </w:r>
      <w:r w:rsidR="00D84712">
        <w:t xml:space="preserve"> no confirmed cases of </w:t>
      </w:r>
      <w:r w:rsidR="00932FBA">
        <w:t xml:space="preserve">PSP or DSP in commercially produced bivalves </w:t>
      </w:r>
      <w:r w:rsidR="00E37D2F">
        <w:t xml:space="preserve">where routine biotoxin monitoring has been </w:t>
      </w:r>
      <w:r w:rsidR="0042014D">
        <w:t>conducted</w:t>
      </w:r>
      <w:r w:rsidR="00932FBA">
        <w:t>. O</w:t>
      </w:r>
      <w:r w:rsidR="0081333B">
        <w:t xml:space="preserve">ne </w:t>
      </w:r>
      <w:r w:rsidR="00932FBA">
        <w:t xml:space="preserve">suspected </w:t>
      </w:r>
      <w:r w:rsidR="0081333B">
        <w:t xml:space="preserve">case </w:t>
      </w:r>
      <w:r w:rsidR="00932FBA">
        <w:t xml:space="preserve">in New Zealand </w:t>
      </w:r>
      <w:r w:rsidR="003D20E7">
        <w:t>involved</w:t>
      </w:r>
      <w:r w:rsidR="007E051A">
        <w:t xml:space="preserve"> </w:t>
      </w:r>
      <w:r>
        <w:t>an individual treated for PSP in Wellington</w:t>
      </w:r>
      <w:r w:rsidR="00FE4A3E">
        <w:t xml:space="preserve"> (</w:t>
      </w:r>
      <w:r>
        <w:t>NZ</w:t>
      </w:r>
      <w:r w:rsidR="00FE4A3E">
        <w:t>)</w:t>
      </w:r>
      <w:r>
        <w:t xml:space="preserve"> after purchasing and consuming oysters. However,</w:t>
      </w:r>
      <w:r w:rsidR="004A6BBA">
        <w:t xml:space="preserve"> due to the limited</w:t>
      </w:r>
      <w:r w:rsidR="00F667D2">
        <w:t xml:space="preserve"> case</w:t>
      </w:r>
      <w:r w:rsidR="004A6BBA">
        <w:t xml:space="preserve"> data available, </w:t>
      </w:r>
      <w:r>
        <w:t xml:space="preserve">FSANZ </w:t>
      </w:r>
      <w:r w:rsidR="000E59D9">
        <w:t>is unable to confirm</w:t>
      </w:r>
      <w:r>
        <w:t xml:space="preserve"> if this represents a</w:t>
      </w:r>
      <w:r w:rsidR="000249AF">
        <w:t>n isolated</w:t>
      </w:r>
      <w:r w:rsidR="005E4C73">
        <w:t xml:space="preserve"> </w:t>
      </w:r>
      <w:r>
        <w:t xml:space="preserve">failure of risk management </w:t>
      </w:r>
      <w:r w:rsidR="004A6BBA">
        <w:t xml:space="preserve">measures </w:t>
      </w:r>
      <w:r>
        <w:t xml:space="preserve">for PST in bivalves. </w:t>
      </w:r>
    </w:p>
    <w:p w14:paraId="0EF53229" w14:textId="77777777" w:rsidR="004A6BBA" w:rsidRDefault="004A6BBA" w:rsidP="004A6BBA"/>
    <w:p w14:paraId="59333094" w14:textId="6E9F141F" w:rsidR="00092CDA" w:rsidRDefault="00336BD1" w:rsidP="005955DF">
      <w:r>
        <w:t xml:space="preserve">After reviewing the </w:t>
      </w:r>
      <w:r w:rsidR="00BD1CED">
        <w:t xml:space="preserve">best </w:t>
      </w:r>
      <w:r w:rsidR="00504297">
        <w:t xml:space="preserve">available </w:t>
      </w:r>
      <w:r w:rsidR="005955DF">
        <w:t>evidence</w:t>
      </w:r>
      <w:r>
        <w:t xml:space="preserve">, FSANZ concludes </w:t>
      </w:r>
      <w:r w:rsidR="005955DF">
        <w:t>the current risk management strategies for commercially produced bivalve molluscs a</w:t>
      </w:r>
      <w:r>
        <w:t>re</w:t>
      </w:r>
      <w:r w:rsidR="005955DF">
        <w:t xml:space="preserve"> effective measures for protecting public health and safety from PST and DST.</w:t>
      </w:r>
    </w:p>
    <w:p w14:paraId="1BDB9534" w14:textId="77777777" w:rsidR="00092CDA" w:rsidRDefault="00092CDA" w:rsidP="00690206"/>
    <w:p w14:paraId="51F7B3E5" w14:textId="77777777" w:rsidR="00092CDA" w:rsidRDefault="00092CDA" w:rsidP="00690206">
      <w:pPr>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26BD4763" w14:textId="7C869F92"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00E96645">
        <w:rPr>
          <w:b w:val="0"/>
          <w:sz w:val="32"/>
        </w:rPr>
        <w:t>ontents</w:t>
      </w:r>
    </w:p>
    <w:p w14:paraId="0D8862D4" w14:textId="691B5F28" w:rsidR="00DA0B6F" w:rsidRDefault="00326D85">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139445445" w:history="1">
        <w:r w:rsidR="00DA0B6F" w:rsidRPr="00D179D9">
          <w:rPr>
            <w:rStyle w:val="Hyperlink"/>
            <w:noProof/>
          </w:rPr>
          <w:t>Executive summary</w:t>
        </w:r>
        <w:r w:rsidR="00DA0B6F">
          <w:rPr>
            <w:noProof/>
            <w:webHidden/>
          </w:rPr>
          <w:tab/>
        </w:r>
        <w:r w:rsidR="00DA0B6F">
          <w:rPr>
            <w:noProof/>
            <w:webHidden/>
          </w:rPr>
          <w:fldChar w:fldCharType="begin"/>
        </w:r>
        <w:r w:rsidR="00DA0B6F">
          <w:rPr>
            <w:noProof/>
            <w:webHidden/>
          </w:rPr>
          <w:instrText xml:space="preserve"> PAGEREF _Toc139445445 \h </w:instrText>
        </w:r>
        <w:r w:rsidR="00DA0B6F">
          <w:rPr>
            <w:noProof/>
            <w:webHidden/>
          </w:rPr>
        </w:r>
        <w:r w:rsidR="00DA0B6F">
          <w:rPr>
            <w:noProof/>
            <w:webHidden/>
          </w:rPr>
          <w:fldChar w:fldCharType="separate"/>
        </w:r>
        <w:r w:rsidR="00B84294">
          <w:rPr>
            <w:noProof/>
            <w:webHidden/>
          </w:rPr>
          <w:t>i</w:t>
        </w:r>
        <w:r w:rsidR="00DA0B6F">
          <w:rPr>
            <w:noProof/>
            <w:webHidden/>
          </w:rPr>
          <w:fldChar w:fldCharType="end"/>
        </w:r>
      </w:hyperlink>
    </w:p>
    <w:p w14:paraId="44440D8C" w14:textId="6E960C29"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46" w:history="1">
        <w:r w:rsidR="00DA0B6F" w:rsidRPr="00D179D9">
          <w:rPr>
            <w:rStyle w:val="Hyperlink"/>
            <w:noProof/>
            <w:snapToGrid w:val="0"/>
          </w:rPr>
          <w:t>Introduction</w:t>
        </w:r>
        <w:r w:rsidR="00DA0B6F">
          <w:rPr>
            <w:noProof/>
            <w:webHidden/>
          </w:rPr>
          <w:tab/>
        </w:r>
        <w:r w:rsidR="00DA0B6F">
          <w:rPr>
            <w:noProof/>
            <w:webHidden/>
          </w:rPr>
          <w:fldChar w:fldCharType="begin"/>
        </w:r>
        <w:r w:rsidR="00DA0B6F">
          <w:rPr>
            <w:noProof/>
            <w:webHidden/>
          </w:rPr>
          <w:instrText xml:space="preserve"> PAGEREF _Toc139445446 \h </w:instrText>
        </w:r>
        <w:r w:rsidR="00DA0B6F">
          <w:rPr>
            <w:noProof/>
            <w:webHidden/>
          </w:rPr>
        </w:r>
        <w:r w:rsidR="00DA0B6F">
          <w:rPr>
            <w:noProof/>
            <w:webHidden/>
          </w:rPr>
          <w:fldChar w:fldCharType="separate"/>
        </w:r>
        <w:r w:rsidR="00B84294">
          <w:rPr>
            <w:noProof/>
            <w:webHidden/>
          </w:rPr>
          <w:t>2</w:t>
        </w:r>
        <w:r w:rsidR="00DA0B6F">
          <w:rPr>
            <w:noProof/>
            <w:webHidden/>
          </w:rPr>
          <w:fldChar w:fldCharType="end"/>
        </w:r>
      </w:hyperlink>
    </w:p>
    <w:p w14:paraId="01C885FC" w14:textId="52B6614D"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47" w:history="1">
        <w:r w:rsidR="00DA0B6F" w:rsidRPr="00D179D9">
          <w:rPr>
            <w:rStyle w:val="Hyperlink"/>
            <w:noProof/>
          </w:rPr>
          <w:t>Known cases</w:t>
        </w:r>
        <w:r w:rsidR="00DA0B6F">
          <w:rPr>
            <w:noProof/>
            <w:webHidden/>
          </w:rPr>
          <w:tab/>
        </w:r>
        <w:r w:rsidR="00DA0B6F">
          <w:rPr>
            <w:noProof/>
            <w:webHidden/>
          </w:rPr>
          <w:fldChar w:fldCharType="begin"/>
        </w:r>
        <w:r w:rsidR="00DA0B6F">
          <w:rPr>
            <w:noProof/>
            <w:webHidden/>
          </w:rPr>
          <w:instrText xml:space="preserve"> PAGEREF _Toc139445447 \h </w:instrText>
        </w:r>
        <w:r w:rsidR="00DA0B6F">
          <w:rPr>
            <w:noProof/>
            <w:webHidden/>
          </w:rPr>
        </w:r>
        <w:r w:rsidR="00DA0B6F">
          <w:rPr>
            <w:noProof/>
            <w:webHidden/>
          </w:rPr>
          <w:fldChar w:fldCharType="separate"/>
        </w:r>
        <w:r w:rsidR="00B84294">
          <w:rPr>
            <w:noProof/>
            <w:webHidden/>
          </w:rPr>
          <w:t>2</w:t>
        </w:r>
        <w:r w:rsidR="00DA0B6F">
          <w:rPr>
            <w:noProof/>
            <w:webHidden/>
          </w:rPr>
          <w:fldChar w:fldCharType="end"/>
        </w:r>
      </w:hyperlink>
    </w:p>
    <w:p w14:paraId="04C8CB06" w14:textId="07190248"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48" w:history="1">
        <w:r w:rsidR="00DA0B6F" w:rsidRPr="00D179D9">
          <w:rPr>
            <w:rStyle w:val="Hyperlink"/>
            <w:noProof/>
          </w:rPr>
          <w:t>Product recalls</w:t>
        </w:r>
        <w:r w:rsidR="00DA0B6F">
          <w:rPr>
            <w:noProof/>
            <w:webHidden/>
          </w:rPr>
          <w:tab/>
        </w:r>
        <w:r w:rsidR="00DA0B6F">
          <w:rPr>
            <w:noProof/>
            <w:webHidden/>
          </w:rPr>
          <w:fldChar w:fldCharType="begin"/>
        </w:r>
        <w:r w:rsidR="00DA0B6F">
          <w:rPr>
            <w:noProof/>
            <w:webHidden/>
          </w:rPr>
          <w:instrText xml:space="preserve"> PAGEREF _Toc139445448 \h </w:instrText>
        </w:r>
        <w:r w:rsidR="00DA0B6F">
          <w:rPr>
            <w:noProof/>
            <w:webHidden/>
          </w:rPr>
        </w:r>
        <w:r w:rsidR="00DA0B6F">
          <w:rPr>
            <w:noProof/>
            <w:webHidden/>
          </w:rPr>
          <w:fldChar w:fldCharType="separate"/>
        </w:r>
        <w:r w:rsidR="00B84294">
          <w:rPr>
            <w:noProof/>
            <w:webHidden/>
          </w:rPr>
          <w:t>6</w:t>
        </w:r>
        <w:r w:rsidR="00DA0B6F">
          <w:rPr>
            <w:noProof/>
            <w:webHidden/>
          </w:rPr>
          <w:fldChar w:fldCharType="end"/>
        </w:r>
      </w:hyperlink>
    </w:p>
    <w:p w14:paraId="26215AAF" w14:textId="775DA7C0"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49" w:history="1">
        <w:r w:rsidR="00DA0B6F" w:rsidRPr="00D179D9">
          <w:rPr>
            <w:rStyle w:val="Hyperlink"/>
            <w:noProof/>
          </w:rPr>
          <w:t>Discussion</w:t>
        </w:r>
        <w:r w:rsidR="00DA0B6F">
          <w:rPr>
            <w:noProof/>
            <w:webHidden/>
          </w:rPr>
          <w:tab/>
        </w:r>
        <w:r w:rsidR="00DA0B6F">
          <w:rPr>
            <w:noProof/>
            <w:webHidden/>
          </w:rPr>
          <w:fldChar w:fldCharType="begin"/>
        </w:r>
        <w:r w:rsidR="00DA0B6F">
          <w:rPr>
            <w:noProof/>
            <w:webHidden/>
          </w:rPr>
          <w:instrText xml:space="preserve"> PAGEREF _Toc139445449 \h </w:instrText>
        </w:r>
        <w:r w:rsidR="00DA0B6F">
          <w:rPr>
            <w:noProof/>
            <w:webHidden/>
          </w:rPr>
        </w:r>
        <w:r w:rsidR="00DA0B6F">
          <w:rPr>
            <w:noProof/>
            <w:webHidden/>
          </w:rPr>
          <w:fldChar w:fldCharType="separate"/>
        </w:r>
        <w:r w:rsidR="00B84294">
          <w:rPr>
            <w:noProof/>
            <w:webHidden/>
          </w:rPr>
          <w:t>6</w:t>
        </w:r>
        <w:r w:rsidR="00DA0B6F">
          <w:rPr>
            <w:noProof/>
            <w:webHidden/>
          </w:rPr>
          <w:fldChar w:fldCharType="end"/>
        </w:r>
      </w:hyperlink>
    </w:p>
    <w:p w14:paraId="68A0AA34" w14:textId="23A86438"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50" w:history="1">
        <w:r w:rsidR="00DA0B6F" w:rsidRPr="00D179D9">
          <w:rPr>
            <w:rStyle w:val="Hyperlink"/>
            <w:noProof/>
          </w:rPr>
          <w:t>Conclusion</w:t>
        </w:r>
        <w:r w:rsidR="00DA0B6F">
          <w:rPr>
            <w:noProof/>
            <w:webHidden/>
          </w:rPr>
          <w:tab/>
        </w:r>
        <w:r w:rsidR="00DA0B6F">
          <w:rPr>
            <w:noProof/>
            <w:webHidden/>
          </w:rPr>
          <w:fldChar w:fldCharType="begin"/>
        </w:r>
        <w:r w:rsidR="00DA0B6F">
          <w:rPr>
            <w:noProof/>
            <w:webHidden/>
          </w:rPr>
          <w:instrText xml:space="preserve"> PAGEREF _Toc139445450 \h </w:instrText>
        </w:r>
        <w:r w:rsidR="00DA0B6F">
          <w:rPr>
            <w:noProof/>
            <w:webHidden/>
          </w:rPr>
        </w:r>
        <w:r w:rsidR="00DA0B6F">
          <w:rPr>
            <w:noProof/>
            <w:webHidden/>
          </w:rPr>
          <w:fldChar w:fldCharType="separate"/>
        </w:r>
        <w:r w:rsidR="00B84294">
          <w:rPr>
            <w:noProof/>
            <w:webHidden/>
          </w:rPr>
          <w:t>6</w:t>
        </w:r>
        <w:r w:rsidR="00DA0B6F">
          <w:rPr>
            <w:noProof/>
            <w:webHidden/>
          </w:rPr>
          <w:fldChar w:fldCharType="end"/>
        </w:r>
      </w:hyperlink>
    </w:p>
    <w:p w14:paraId="76AE7826" w14:textId="01E53679" w:rsidR="00DA0B6F" w:rsidRDefault="00EE152A">
      <w:pPr>
        <w:pStyle w:val="TOC1"/>
        <w:tabs>
          <w:tab w:val="right" w:leader="dot" w:pos="9060"/>
        </w:tabs>
        <w:rPr>
          <w:rFonts w:eastAsiaTheme="minorEastAsia" w:cstheme="minorBidi"/>
          <w:b w:val="0"/>
          <w:bCs w:val="0"/>
          <w:caps w:val="0"/>
          <w:noProof/>
          <w:sz w:val="22"/>
          <w:szCs w:val="22"/>
          <w:lang w:val="en-NZ" w:eastAsia="en-NZ" w:bidi="ar-SA"/>
        </w:rPr>
      </w:pPr>
      <w:hyperlink w:anchor="_Toc139445451" w:history="1">
        <w:r w:rsidR="00DA0B6F" w:rsidRPr="00D179D9">
          <w:rPr>
            <w:rStyle w:val="Hyperlink"/>
            <w:noProof/>
          </w:rPr>
          <w:t>References</w:t>
        </w:r>
        <w:r w:rsidR="00DA0B6F">
          <w:rPr>
            <w:noProof/>
            <w:webHidden/>
          </w:rPr>
          <w:tab/>
        </w:r>
        <w:r w:rsidR="00DA0B6F">
          <w:rPr>
            <w:noProof/>
            <w:webHidden/>
          </w:rPr>
          <w:fldChar w:fldCharType="begin"/>
        </w:r>
        <w:r w:rsidR="00DA0B6F">
          <w:rPr>
            <w:noProof/>
            <w:webHidden/>
          </w:rPr>
          <w:instrText xml:space="preserve"> PAGEREF _Toc139445451 \h </w:instrText>
        </w:r>
        <w:r w:rsidR="00DA0B6F">
          <w:rPr>
            <w:noProof/>
            <w:webHidden/>
          </w:rPr>
        </w:r>
        <w:r w:rsidR="00DA0B6F">
          <w:rPr>
            <w:noProof/>
            <w:webHidden/>
          </w:rPr>
          <w:fldChar w:fldCharType="separate"/>
        </w:r>
        <w:r w:rsidR="00B84294">
          <w:rPr>
            <w:noProof/>
            <w:webHidden/>
          </w:rPr>
          <w:t>7</w:t>
        </w:r>
        <w:r w:rsidR="00DA0B6F">
          <w:rPr>
            <w:noProof/>
            <w:webHidden/>
          </w:rPr>
          <w:fldChar w:fldCharType="end"/>
        </w:r>
      </w:hyperlink>
    </w:p>
    <w:p w14:paraId="2EAC9FFF" w14:textId="1E443781" w:rsidR="00562917" w:rsidRDefault="00326D85" w:rsidP="00051ED9">
      <w:r>
        <w:fldChar w:fldCharType="end"/>
      </w:r>
    </w:p>
    <w:p w14:paraId="2F82BF8C" w14:textId="77777777" w:rsidR="00E066BA" w:rsidRDefault="00E066BA" w:rsidP="00051ED9"/>
    <w:p w14:paraId="45FB2365" w14:textId="77777777" w:rsidR="00051ED9" w:rsidRDefault="00562917" w:rsidP="00772BDC">
      <w:r w:rsidRPr="00E203C2">
        <w:br w:type="page"/>
      </w:r>
    </w:p>
    <w:p w14:paraId="47AA78F2" w14:textId="07DCE989" w:rsidR="0075532B" w:rsidRDefault="0075532B" w:rsidP="00F94B6E">
      <w:pPr>
        <w:pStyle w:val="FSCh1Chap"/>
        <w:rPr>
          <w:snapToGrid w:val="0"/>
        </w:rPr>
      </w:pPr>
      <w:bookmarkStart w:id="3" w:name="_Toc139445446"/>
      <w:r>
        <w:rPr>
          <w:snapToGrid w:val="0"/>
        </w:rPr>
        <w:lastRenderedPageBreak/>
        <w:t>Introduction</w:t>
      </w:r>
      <w:bookmarkEnd w:id="3"/>
    </w:p>
    <w:p w14:paraId="3F505465" w14:textId="6AF0AE34" w:rsidR="00F83E81" w:rsidRDefault="00F83E81" w:rsidP="00F83E81">
      <w:r>
        <w:t>Application A1243</w:t>
      </w:r>
      <w:r w:rsidRPr="0029353F">
        <w:t xml:space="preserve"> </w:t>
      </w:r>
      <w:r>
        <w:t xml:space="preserve">is requesting that </w:t>
      </w:r>
      <w:r w:rsidR="00A969EB">
        <w:rPr>
          <w:snapToGrid w:val="0"/>
        </w:rPr>
        <w:t>Schedule 19 to Standard 1.4.1 of the Australia New Zealand Food Standards Code</w:t>
      </w:r>
      <w:r w:rsidR="00C1684C">
        <w:rPr>
          <w:snapToGrid w:val="0"/>
        </w:rPr>
        <w:t xml:space="preserve"> (the</w:t>
      </w:r>
      <w:r w:rsidR="00A969EB">
        <w:rPr>
          <w:snapToGrid w:val="0"/>
        </w:rPr>
        <w:t xml:space="preserve"> Code</w:t>
      </w:r>
      <w:r w:rsidR="00C1684C">
        <w:rPr>
          <w:snapToGrid w:val="0"/>
        </w:rPr>
        <w:t>)</w:t>
      </w:r>
      <w:r>
        <w:t xml:space="preserve"> is amended </w:t>
      </w:r>
      <w:r w:rsidRPr="0029353F">
        <w:t>t</w:t>
      </w:r>
      <w:r>
        <w:t xml:space="preserve">o define </w:t>
      </w:r>
      <w:r w:rsidR="008B68F0" w:rsidRPr="00D477BC">
        <w:rPr>
          <w:rFonts w:cs="Arial"/>
        </w:rPr>
        <w:t>Paralytic shellfish toxins (PST)</w:t>
      </w:r>
      <w:r w:rsidR="008B68F0">
        <w:rPr>
          <w:rFonts w:cs="Arial"/>
        </w:rPr>
        <w:t xml:space="preserve"> </w:t>
      </w:r>
      <w:r w:rsidR="00793E0C">
        <w:t>as measured in</w:t>
      </w:r>
      <w:r>
        <w:t xml:space="preserve"> mg saxitoxin dihydrochloride equivalents per kilogram rather than mg saxitoxin equivalents/kg, lowering the effective </w:t>
      </w:r>
      <w:r w:rsidR="00E90CD0">
        <w:t>maximum level (</w:t>
      </w:r>
      <w:r>
        <w:t>ML</w:t>
      </w:r>
      <w:r w:rsidR="00E90CD0">
        <w:t>)</w:t>
      </w:r>
      <w:r>
        <w:t xml:space="preserve"> for PST by 24% in bivalve molluscs</w:t>
      </w:r>
      <w:r w:rsidR="00E90CD0">
        <w:t>; and t</w:t>
      </w:r>
      <w:r w:rsidR="00E90CD0" w:rsidRPr="0029353F">
        <w:t>o</w:t>
      </w:r>
      <w:r w:rsidR="00E90CD0">
        <w:t xml:space="preserve"> lower the ML for </w:t>
      </w:r>
      <w:r w:rsidR="00E90CD0">
        <w:rPr>
          <w:rFonts w:cs="Arial"/>
        </w:rPr>
        <w:t>Diarrhetic shellfish toxin (DST)</w:t>
      </w:r>
      <w:r w:rsidR="00E90CD0">
        <w:t>, expressed as okadaic acid-equivalents, from 0.20 to 0.16 mg/kg in bivalve molluscs.</w:t>
      </w:r>
    </w:p>
    <w:p w14:paraId="592E23AA" w14:textId="77777777" w:rsidR="008B68F0" w:rsidRDefault="008B68F0" w:rsidP="00D477BC">
      <w:pPr>
        <w:rPr>
          <w:rFonts w:cs="Arial"/>
        </w:rPr>
      </w:pPr>
    </w:p>
    <w:p w14:paraId="047BC00C" w14:textId="7724D32B" w:rsidR="00C12181" w:rsidRDefault="00D477BC" w:rsidP="00D477BC">
      <w:pPr>
        <w:rPr>
          <w:rFonts w:cs="Arial"/>
        </w:rPr>
      </w:pPr>
      <w:r w:rsidRPr="00D477BC">
        <w:rPr>
          <w:rFonts w:cs="Arial"/>
        </w:rPr>
        <w:t>PST</w:t>
      </w:r>
      <w:r w:rsidR="0032595D">
        <w:rPr>
          <w:rFonts w:cs="Arial"/>
        </w:rPr>
        <w:t>s</w:t>
      </w:r>
      <w:r w:rsidRPr="00D477BC">
        <w:rPr>
          <w:rFonts w:cs="Arial"/>
        </w:rPr>
        <w:t xml:space="preserve"> are a group of over 50 related analogues of saxitoxin, which are heat stable toxins naturally produced by ocean dwelling algae.</w:t>
      </w:r>
      <w:r>
        <w:rPr>
          <w:rFonts w:cs="Arial"/>
        </w:rPr>
        <w:t xml:space="preserve"> </w:t>
      </w:r>
      <w:r w:rsidRPr="00D477BC">
        <w:rPr>
          <w:rFonts w:cs="Arial"/>
        </w:rPr>
        <w:t>PST consumed in bivalve molluscs can cause paralytic shellfish poisoning (PSP).</w:t>
      </w:r>
      <w:r w:rsidR="00EB029B">
        <w:rPr>
          <w:rFonts w:cs="Arial"/>
        </w:rPr>
        <w:t xml:space="preserve"> </w:t>
      </w:r>
      <w:r w:rsidRPr="00D477BC">
        <w:rPr>
          <w:rFonts w:cs="Arial"/>
        </w:rPr>
        <w:t>Symptoms of PSP vary from a slight tingling or numbness to complete respiratory paralysis.</w:t>
      </w:r>
      <w:r>
        <w:rPr>
          <w:rFonts w:cs="Arial"/>
        </w:rPr>
        <w:t xml:space="preserve"> </w:t>
      </w:r>
      <w:r w:rsidR="00E3139B">
        <w:rPr>
          <w:rFonts w:cs="Arial"/>
        </w:rPr>
        <w:t xml:space="preserve">Deaths from PSP have been recorded </w:t>
      </w:r>
      <w:r w:rsidR="00CC39D1">
        <w:rPr>
          <w:rFonts w:cs="Arial"/>
        </w:rPr>
        <w:t>overseas.</w:t>
      </w:r>
    </w:p>
    <w:p w14:paraId="244BE48C" w14:textId="77777777" w:rsidR="00D477BC" w:rsidRDefault="00D477BC" w:rsidP="00D477BC">
      <w:pPr>
        <w:rPr>
          <w:rFonts w:cs="Arial"/>
        </w:rPr>
      </w:pPr>
    </w:p>
    <w:p w14:paraId="1ACE9B00" w14:textId="5A80586D" w:rsidR="00D477BC" w:rsidRDefault="00C1684C" w:rsidP="00C55A14">
      <w:pPr>
        <w:rPr>
          <w:rFonts w:cs="Arial"/>
        </w:rPr>
      </w:pPr>
      <w:r>
        <w:rPr>
          <w:rFonts w:cs="Arial"/>
        </w:rPr>
        <w:t xml:space="preserve">DSTs </w:t>
      </w:r>
      <w:r w:rsidR="00EB4C40">
        <w:rPr>
          <w:rFonts w:cs="Arial"/>
        </w:rPr>
        <w:t>are o</w:t>
      </w:r>
      <w:r w:rsidR="002A0763" w:rsidRPr="002A0763">
        <w:rPr>
          <w:rFonts w:cs="Arial"/>
        </w:rPr>
        <w:t>kadaic acid-group toxins</w:t>
      </w:r>
      <w:r w:rsidR="00101936">
        <w:rPr>
          <w:rFonts w:cs="Arial"/>
        </w:rPr>
        <w:t>, which are</w:t>
      </w:r>
      <w:r w:rsidR="002A0763" w:rsidRPr="002A0763">
        <w:rPr>
          <w:rFonts w:cs="Arial"/>
        </w:rPr>
        <w:t xml:space="preserve"> </w:t>
      </w:r>
      <w:r w:rsidR="00101936">
        <w:rPr>
          <w:rFonts w:cs="Arial"/>
        </w:rPr>
        <w:t xml:space="preserve">also </w:t>
      </w:r>
      <w:r w:rsidR="002A0763" w:rsidRPr="002A0763">
        <w:rPr>
          <w:rFonts w:cs="Arial"/>
        </w:rPr>
        <w:t xml:space="preserve">heat stable toxins naturally produced by ocean dwelling algae. </w:t>
      </w:r>
      <w:r w:rsidR="00101936">
        <w:rPr>
          <w:rFonts w:cs="Arial"/>
        </w:rPr>
        <w:t>DST</w:t>
      </w:r>
      <w:r w:rsidR="002A0763" w:rsidRPr="002A0763">
        <w:rPr>
          <w:rFonts w:cs="Arial"/>
        </w:rPr>
        <w:t xml:space="preserve"> consumed in bivalve molluscs can cause Diarrhetic Shellfish Poisoning (DSP)</w:t>
      </w:r>
      <w:r w:rsidR="00E966E0">
        <w:rPr>
          <w:rFonts w:cs="Arial"/>
        </w:rPr>
        <w:t xml:space="preserve">. Symptoms of </w:t>
      </w:r>
      <w:r w:rsidR="002A0763" w:rsidRPr="002A0763">
        <w:rPr>
          <w:rFonts w:cs="Arial"/>
        </w:rPr>
        <w:t xml:space="preserve">DSP </w:t>
      </w:r>
      <w:r w:rsidR="00C55A14">
        <w:rPr>
          <w:rFonts w:cs="Arial"/>
        </w:rPr>
        <w:t>include</w:t>
      </w:r>
      <w:r w:rsidR="002A0763" w:rsidRPr="002A0763">
        <w:rPr>
          <w:rFonts w:cs="Arial"/>
        </w:rPr>
        <w:t xml:space="preserve"> diarrhoea, nausea, vomiting and abdominal pain.</w:t>
      </w:r>
      <w:r w:rsidR="00C55A14">
        <w:rPr>
          <w:rFonts w:cs="Arial"/>
        </w:rPr>
        <w:t xml:space="preserve"> </w:t>
      </w:r>
      <w:r w:rsidR="002A0763" w:rsidRPr="002A0763">
        <w:rPr>
          <w:rFonts w:cs="Arial"/>
        </w:rPr>
        <w:t>Symptoms occur shortly after consumption and usually resolve within 3 days.</w:t>
      </w:r>
    </w:p>
    <w:p w14:paraId="5515EFB8" w14:textId="77777777" w:rsidR="00365FD9" w:rsidRDefault="00365FD9" w:rsidP="00C55A14">
      <w:pPr>
        <w:rPr>
          <w:rFonts w:cs="Arial"/>
        </w:rPr>
      </w:pPr>
    </w:p>
    <w:p w14:paraId="0B5CCA99" w14:textId="4CA61AC9" w:rsidR="00365FD9" w:rsidRDefault="00365FD9" w:rsidP="00365FD9">
      <w:pPr>
        <w:rPr>
          <w:rFonts w:cs="Arial"/>
        </w:rPr>
      </w:pPr>
      <w:r w:rsidRPr="00BA517F">
        <w:t>The current MLs for</w:t>
      </w:r>
      <w:r w:rsidR="00DC13E8">
        <w:t xml:space="preserve"> PST and DST in</w:t>
      </w:r>
      <w:r w:rsidRPr="00BA517F">
        <w:t xml:space="preserve"> bivalve molluscs in Schedule 19 </w:t>
      </w:r>
      <w:r w:rsidRPr="002B3205">
        <w:rPr>
          <w:rFonts w:cs="Arial"/>
        </w:rPr>
        <w:t>w</w:t>
      </w:r>
      <w:r w:rsidR="00DC13E8">
        <w:rPr>
          <w:rFonts w:cs="Arial"/>
        </w:rPr>
        <w:t>ere</w:t>
      </w:r>
      <w:r w:rsidRPr="002B3205">
        <w:rPr>
          <w:rFonts w:cs="Arial"/>
        </w:rPr>
        <w:t xml:space="preserve"> </w:t>
      </w:r>
      <w:r w:rsidR="00A16858">
        <w:rPr>
          <w:rFonts w:cs="Arial"/>
        </w:rPr>
        <w:t>established</w:t>
      </w:r>
      <w:r w:rsidR="00A16858" w:rsidRPr="002B3205">
        <w:rPr>
          <w:rFonts w:cs="Arial"/>
        </w:rPr>
        <w:t xml:space="preserve"> </w:t>
      </w:r>
      <w:r w:rsidRPr="002B3205">
        <w:rPr>
          <w:rFonts w:cs="Arial"/>
        </w:rPr>
        <w:t>under Proposal P158 – Review of the Maximum Permitted Concentrations of Non-metals in Food</w:t>
      </w:r>
      <w:r>
        <w:rPr>
          <w:rFonts w:cs="Arial"/>
        </w:rPr>
        <w:t xml:space="preserve">. </w:t>
      </w:r>
      <w:r w:rsidR="002E5C35">
        <w:rPr>
          <w:rFonts w:cs="Arial"/>
        </w:rPr>
        <w:fldChar w:fldCharType="begin"/>
      </w:r>
      <w:r w:rsidR="001619D3">
        <w:rPr>
          <w:rFonts w:cs="Arial"/>
        </w:rPr>
        <w:instrText xml:space="preserve"> ADDIN EN.CITE &lt;EndNote&gt;&lt;Cite&gt;&lt;Author&gt;ANZFA&lt;/Author&gt;&lt;Year&gt;1999&lt;/Year&gt;&lt;RecNum&gt;87&lt;/RecNum&gt;&lt;DisplayText&gt;(ANZFA 1999)&lt;/DisplayText&gt;&lt;record&gt;&lt;rec-number&gt;87&lt;/rec-number&gt;&lt;foreign-keys&gt;&lt;key app="EN" db-id="zrvswvfa79dvfjedzf3vw0psavszw95fxpd2" timestamp="1674430946"&gt;87&lt;/key&gt;&lt;/foreign-keys&gt;&lt;ref-type name="Report"&gt;27&lt;/ref-type&gt;&lt;contributors&gt;&lt;authors&gt;&lt;author&gt;ANZFA,&lt;/author&gt;&lt;/authors&gt;&lt;/contributors&gt;&lt;titles&gt;&lt;title&gt;Full Assessment Report&lt;/title&gt;&lt;secondary-title&gt;P158 - Review of the maximum permitted concentrations of non-metals in food&lt;/secondary-title&gt;&lt;/titles&gt;&lt;dates&gt;&lt;year&gt;1999&lt;/year&gt;&lt;/dates&gt;&lt;pub-location&gt;Canberra, Australia&lt;/pub-location&gt;&lt;publisher&gt;Australia New Zealand Food Authority&lt;/publisher&gt;&lt;urls&gt;&lt;/urls&gt;&lt;/record&gt;&lt;/Cite&gt;&lt;/EndNote&gt;</w:instrText>
      </w:r>
      <w:r w:rsidR="002E5C35">
        <w:rPr>
          <w:rFonts w:cs="Arial"/>
        </w:rPr>
        <w:fldChar w:fldCharType="separate"/>
      </w:r>
      <w:r w:rsidR="002E5C35">
        <w:rPr>
          <w:rFonts w:cs="Arial"/>
          <w:noProof/>
        </w:rPr>
        <w:t>(ANZFA 1999)</w:t>
      </w:r>
      <w:r w:rsidR="002E5C35">
        <w:rPr>
          <w:rFonts w:cs="Arial"/>
        </w:rPr>
        <w:fldChar w:fldCharType="end"/>
      </w:r>
      <w:r>
        <w:rPr>
          <w:rFonts w:cs="Arial"/>
        </w:rPr>
        <w:t>.</w:t>
      </w:r>
      <w:r w:rsidRPr="002B3205">
        <w:rPr>
          <w:rFonts w:cs="Arial"/>
        </w:rPr>
        <w:t xml:space="preserve"> </w:t>
      </w:r>
      <w:r w:rsidR="00F82724">
        <w:rPr>
          <w:rFonts w:cs="Arial"/>
        </w:rPr>
        <w:t xml:space="preserve">Neither </w:t>
      </w:r>
      <w:r w:rsidR="004710D9">
        <w:rPr>
          <w:rFonts w:cs="Arial"/>
        </w:rPr>
        <w:t xml:space="preserve">the PST or DST </w:t>
      </w:r>
      <w:r w:rsidRPr="002B3205">
        <w:rPr>
          <w:rFonts w:cs="Arial"/>
        </w:rPr>
        <w:t>ML ha</w:t>
      </w:r>
      <w:r w:rsidR="00F82724">
        <w:rPr>
          <w:rFonts w:cs="Arial"/>
        </w:rPr>
        <w:t>s</w:t>
      </w:r>
      <w:r w:rsidRPr="002B3205">
        <w:rPr>
          <w:rFonts w:cs="Arial"/>
        </w:rPr>
        <w:t xml:space="preserve"> been reviewed since </w:t>
      </w:r>
      <w:r w:rsidR="00A16858">
        <w:rPr>
          <w:rFonts w:cs="Arial"/>
        </w:rPr>
        <w:t>that time</w:t>
      </w:r>
      <w:r w:rsidRPr="002B3205">
        <w:rPr>
          <w:rFonts w:cs="Arial"/>
        </w:rPr>
        <w:t>.</w:t>
      </w:r>
    </w:p>
    <w:p w14:paraId="16574FF1" w14:textId="77777777" w:rsidR="00AA6A64" w:rsidRDefault="00AA6A64" w:rsidP="00690206"/>
    <w:p w14:paraId="71A37863" w14:textId="15A2980E" w:rsidR="00517BC5" w:rsidRDefault="00FE767A" w:rsidP="00690206">
      <w:r>
        <w:t xml:space="preserve">As part of the </w:t>
      </w:r>
      <w:r w:rsidR="00517BC5">
        <w:t>assessment</w:t>
      </w:r>
      <w:r w:rsidR="00F50D4B">
        <w:t xml:space="preserve"> </w:t>
      </w:r>
      <w:r>
        <w:t xml:space="preserve">of A1243, </w:t>
      </w:r>
      <w:r w:rsidR="00F50D4B">
        <w:t xml:space="preserve">available information </w:t>
      </w:r>
      <w:r w:rsidR="00F80064">
        <w:t>on</w:t>
      </w:r>
      <w:r w:rsidR="008D2359">
        <w:t xml:space="preserve"> the incidence</w:t>
      </w:r>
      <w:r w:rsidR="00F80064">
        <w:t xml:space="preserve"> </w:t>
      </w:r>
      <w:r w:rsidR="00F43ACD">
        <w:t xml:space="preserve">of </w:t>
      </w:r>
      <w:r w:rsidR="00F80064">
        <w:t>PSP and DSP in Australia and New Zealand</w:t>
      </w:r>
      <w:r w:rsidR="00602622">
        <w:t xml:space="preserve"> was reviewed</w:t>
      </w:r>
      <w:r w:rsidR="00F80064">
        <w:t xml:space="preserve"> to </w:t>
      </w:r>
      <w:r w:rsidR="00442E47">
        <w:t>understand the efficacy of</w:t>
      </w:r>
      <w:r w:rsidR="00F80064">
        <w:t xml:space="preserve"> current risk management strategies for PST and DST</w:t>
      </w:r>
      <w:r w:rsidR="00574720">
        <w:t xml:space="preserve"> in </w:t>
      </w:r>
      <w:r w:rsidR="005358D8">
        <w:t>bivalve molluscs</w:t>
      </w:r>
      <w:r w:rsidR="00574720">
        <w:t>.</w:t>
      </w:r>
    </w:p>
    <w:p w14:paraId="19B010A1" w14:textId="38955340" w:rsidR="00245C35" w:rsidRDefault="00245C35" w:rsidP="00690206"/>
    <w:p w14:paraId="53A79DB5" w14:textId="0AA322B5" w:rsidR="00245C35" w:rsidRDefault="00245C35" w:rsidP="00690206">
      <w:r>
        <w:rPr>
          <w:lang w:val="en-AU"/>
        </w:rPr>
        <w:t xml:space="preserve">Monitoring for marine biotoxins </w:t>
      </w:r>
      <w:r w:rsidR="00923C05">
        <w:rPr>
          <w:lang w:val="en-AU"/>
        </w:rPr>
        <w:t xml:space="preserve">in molluscs </w:t>
      </w:r>
      <w:r>
        <w:rPr>
          <w:lang w:val="en-AU"/>
        </w:rPr>
        <w:t xml:space="preserve">has been going on for decades in most states. The incidence data provided in the application </w:t>
      </w:r>
      <w:r>
        <w:rPr>
          <w:lang w:val="en-US"/>
        </w:rPr>
        <w:t xml:space="preserve">was collected as part of the state Shellfish Quality Assurance Programs’ biotoxin risk management. Biotoxin risk management requirements are detailed in the Australian Shellfish Quality Assurance Program (ASQAP) Manual of Operations. These requirements are set by the ASQAAC: a government-industry cooperative program that assures food safety of shellfish </w:t>
      </w:r>
      <w:bookmarkStart w:id="4" w:name="_Hlk137633433"/>
      <w:r>
        <w:rPr>
          <w:lang w:val="en-US"/>
        </w:rPr>
        <w:t>when grown, harvested and handled</w:t>
      </w:r>
      <w:bookmarkEnd w:id="4"/>
      <w:r>
        <w:rPr>
          <w:lang w:val="en-US"/>
        </w:rPr>
        <w:t xml:space="preserve"> in accordance with its operational guidelines.</w:t>
      </w:r>
    </w:p>
    <w:p w14:paraId="045E768C" w14:textId="77777777" w:rsidR="00517BC5" w:rsidRDefault="00517BC5" w:rsidP="00690206"/>
    <w:p w14:paraId="5A1F6FA6" w14:textId="590FECE7" w:rsidR="001A0807" w:rsidRDefault="00670D91" w:rsidP="00F94B6E">
      <w:pPr>
        <w:pStyle w:val="FSCh1Chap"/>
      </w:pPr>
      <w:bookmarkStart w:id="5" w:name="_Toc139445447"/>
      <w:r>
        <w:t>Known cases</w:t>
      </w:r>
      <w:bookmarkEnd w:id="5"/>
    </w:p>
    <w:p w14:paraId="53B2BF1E" w14:textId="0ED77D8B" w:rsidR="00877884" w:rsidRDefault="006C43D5" w:rsidP="006C43D5">
      <w:pPr>
        <w:widowControl/>
        <w:autoSpaceDE w:val="0"/>
        <w:autoSpaceDN w:val="0"/>
        <w:adjustRightInd w:val="0"/>
        <w:rPr>
          <w:rFonts w:ascii="ArialMT" w:hAnsi="ArialMT" w:cs="ArialMT"/>
          <w:szCs w:val="22"/>
          <w:lang w:val="en-AU" w:eastAsia="en-GB" w:bidi="ar-SA"/>
        </w:rPr>
      </w:pPr>
      <w:r>
        <w:rPr>
          <w:rFonts w:ascii="ArialMT" w:hAnsi="ArialMT" w:cs="ArialMT"/>
          <w:szCs w:val="22"/>
          <w:lang w:val="en-AU" w:eastAsia="en-GB" w:bidi="ar-SA"/>
        </w:rPr>
        <w:t>Relevant data on</w:t>
      </w:r>
      <w:r w:rsidR="009210E0">
        <w:rPr>
          <w:rFonts w:ascii="ArialMT" w:hAnsi="ArialMT" w:cs="ArialMT"/>
          <w:szCs w:val="22"/>
          <w:lang w:val="en-AU" w:eastAsia="en-GB" w:bidi="ar-SA"/>
        </w:rPr>
        <w:t xml:space="preserve"> known cases of</w:t>
      </w:r>
      <w:r>
        <w:rPr>
          <w:rFonts w:ascii="ArialMT" w:hAnsi="ArialMT" w:cs="ArialMT"/>
          <w:szCs w:val="22"/>
          <w:lang w:val="en-AU" w:eastAsia="en-GB" w:bidi="ar-SA"/>
        </w:rPr>
        <w:t xml:space="preserve"> PS</w:t>
      </w:r>
      <w:r w:rsidR="00622294">
        <w:rPr>
          <w:rFonts w:ascii="ArialMT" w:hAnsi="ArialMT" w:cs="ArialMT"/>
          <w:szCs w:val="22"/>
          <w:lang w:val="en-AU" w:eastAsia="en-GB" w:bidi="ar-SA"/>
        </w:rPr>
        <w:t>P</w:t>
      </w:r>
      <w:r>
        <w:rPr>
          <w:rFonts w:ascii="ArialMT" w:hAnsi="ArialMT" w:cs="ArialMT"/>
          <w:szCs w:val="22"/>
          <w:lang w:val="en-AU" w:eastAsia="en-GB" w:bidi="ar-SA"/>
        </w:rPr>
        <w:t xml:space="preserve"> and DS</w:t>
      </w:r>
      <w:r w:rsidR="00622294">
        <w:rPr>
          <w:rFonts w:ascii="ArialMT" w:hAnsi="ArialMT" w:cs="ArialMT"/>
          <w:szCs w:val="22"/>
          <w:lang w:val="en-AU" w:eastAsia="en-GB" w:bidi="ar-SA"/>
        </w:rPr>
        <w:t>P</w:t>
      </w:r>
      <w:r>
        <w:rPr>
          <w:rFonts w:ascii="ArialMT" w:hAnsi="ArialMT" w:cs="ArialMT"/>
          <w:szCs w:val="22"/>
          <w:lang w:val="en-AU" w:eastAsia="en-GB" w:bidi="ar-SA"/>
        </w:rPr>
        <w:t xml:space="preserve"> in bivalve mollusc</w:t>
      </w:r>
      <w:r w:rsidR="00622294">
        <w:rPr>
          <w:rFonts w:ascii="ArialMT" w:hAnsi="ArialMT" w:cs="ArialMT"/>
          <w:szCs w:val="22"/>
          <w:lang w:val="en-AU" w:eastAsia="en-GB" w:bidi="ar-SA"/>
        </w:rPr>
        <w:t>s</w:t>
      </w:r>
      <w:r>
        <w:rPr>
          <w:rFonts w:ascii="ArialMT" w:hAnsi="ArialMT" w:cs="ArialMT"/>
          <w:szCs w:val="22"/>
          <w:lang w:val="en-AU" w:eastAsia="en-GB" w:bidi="ar-SA"/>
        </w:rPr>
        <w:t xml:space="preserve"> was identified from publicly available </w:t>
      </w:r>
      <w:r w:rsidR="00DF7FE6">
        <w:t xml:space="preserve">grey literature </w:t>
      </w:r>
      <w:r w:rsidR="005C6FC8">
        <w:t>(</w:t>
      </w:r>
      <w:proofErr w:type="spellStart"/>
      <w:r w:rsidR="005C6FC8">
        <w:t>OzFoodNet</w:t>
      </w:r>
      <w:proofErr w:type="spellEnd"/>
      <w:r w:rsidR="005C6FC8">
        <w:t xml:space="preserve"> through CDI</w:t>
      </w:r>
      <w:r w:rsidR="0065275D">
        <w:rPr>
          <w:rStyle w:val="FootnoteReference"/>
        </w:rPr>
        <w:footnoteReference w:id="2"/>
      </w:r>
      <w:r w:rsidR="00722FCC">
        <w:t>, NSFS</w:t>
      </w:r>
      <w:r w:rsidR="00121897">
        <w:rPr>
          <w:rStyle w:val="FootnoteReference"/>
        </w:rPr>
        <w:footnoteReference w:id="3"/>
      </w:r>
      <w:r w:rsidR="00DF7FE6">
        <w:t>, ESR</w:t>
      </w:r>
      <w:r w:rsidR="00271861">
        <w:rPr>
          <w:rStyle w:val="FootnoteReference"/>
        </w:rPr>
        <w:footnoteReference w:id="4"/>
      </w:r>
      <w:r w:rsidR="00DF7FE6">
        <w:t>) and scientific case reports (PubMed</w:t>
      </w:r>
      <w:r w:rsidR="001F2AE5">
        <w:rPr>
          <w:rStyle w:val="FootnoteReference"/>
        </w:rPr>
        <w:footnoteReference w:id="5"/>
      </w:r>
      <w:r w:rsidR="00DF7FE6">
        <w:t>, Web of Science</w:t>
      </w:r>
      <w:r w:rsidR="00DE3679">
        <w:rPr>
          <w:rStyle w:val="FootnoteReference"/>
        </w:rPr>
        <w:footnoteReference w:id="6"/>
      </w:r>
      <w:r w:rsidR="00DF7FE6">
        <w:t>).</w:t>
      </w:r>
    </w:p>
    <w:p w14:paraId="502E2D1A" w14:textId="77777777" w:rsidR="009934BF" w:rsidRPr="005E3205" w:rsidRDefault="009934BF" w:rsidP="006C43D5">
      <w:pPr>
        <w:widowControl/>
        <w:autoSpaceDE w:val="0"/>
        <w:autoSpaceDN w:val="0"/>
        <w:adjustRightInd w:val="0"/>
        <w:rPr>
          <w:rFonts w:ascii="ArialMT" w:hAnsi="ArialMT" w:cs="ArialMT"/>
          <w:szCs w:val="22"/>
          <w:lang w:val="en-AU" w:eastAsia="en-GB" w:bidi="ar-SA"/>
        </w:rPr>
      </w:pPr>
    </w:p>
    <w:p w14:paraId="44C51B11" w14:textId="31F09B16" w:rsidR="00877884" w:rsidRPr="005E3205" w:rsidRDefault="009934BF" w:rsidP="00877884">
      <w:r w:rsidRPr="005E3205">
        <w:t>Only c</w:t>
      </w:r>
      <w:r w:rsidR="00877884" w:rsidRPr="005E3205">
        <w:t>ases from Australia and New Zealand</w:t>
      </w:r>
      <w:r w:rsidR="00B62293" w:rsidRPr="005E3205">
        <w:t xml:space="preserve"> for individuals that</w:t>
      </w:r>
      <w:r w:rsidRPr="005E3205">
        <w:t xml:space="preserve"> had consumed bivalves</w:t>
      </w:r>
      <w:r w:rsidR="00B8263A" w:rsidRPr="005E3205">
        <w:t xml:space="preserve"> were considered. </w:t>
      </w:r>
      <w:r w:rsidR="00D42D5E" w:rsidRPr="005E3205">
        <w:t>Cases needed to be suspected or treated for PSP or DSP</w:t>
      </w:r>
      <w:r w:rsidR="00DB3A37">
        <w:t xml:space="preserve"> to be </w:t>
      </w:r>
      <w:r w:rsidR="003A1393">
        <w:t>included</w:t>
      </w:r>
      <w:r w:rsidR="00890037">
        <w:t>. The</w:t>
      </w:r>
      <w:r w:rsidR="00640206" w:rsidRPr="005E3205">
        <w:t xml:space="preserve"> presence of PST or DST did not </w:t>
      </w:r>
      <w:r w:rsidR="00877884" w:rsidRPr="005E3205">
        <w:t xml:space="preserve">need to be </w:t>
      </w:r>
      <w:r w:rsidR="00212D49" w:rsidRPr="005E3205">
        <w:t xml:space="preserve">identified </w:t>
      </w:r>
      <w:r w:rsidR="00877884" w:rsidRPr="005E3205">
        <w:t>analytically, but symptoms or known algal blooms must be consistent.</w:t>
      </w:r>
    </w:p>
    <w:p w14:paraId="599C9AC5" w14:textId="65015CC5" w:rsidR="001A0807" w:rsidRDefault="009F3633" w:rsidP="003076C7">
      <w:pPr>
        <w:pStyle w:val="FSCh4Div"/>
      </w:pPr>
      <w:r>
        <w:lastRenderedPageBreak/>
        <w:t xml:space="preserve">Paralytic Shellfish </w:t>
      </w:r>
      <w:r w:rsidR="00253BFF">
        <w:t>P</w:t>
      </w:r>
      <w:r>
        <w:t>oisoning</w:t>
      </w:r>
    </w:p>
    <w:p w14:paraId="6AFF31D7" w14:textId="54E5A53D" w:rsidR="00FF2C3A" w:rsidRDefault="00E359FD" w:rsidP="006977C3">
      <w:r>
        <w:t xml:space="preserve">A total of </w:t>
      </w:r>
      <w:r w:rsidR="00BA362B">
        <w:t>6</w:t>
      </w:r>
      <w:r w:rsidR="005F318A">
        <w:t>5</w:t>
      </w:r>
      <w:r w:rsidR="00BA362B">
        <w:t xml:space="preserve"> </w:t>
      </w:r>
      <w:r w:rsidR="00C17504">
        <w:t>known or probabl</w:t>
      </w:r>
      <w:r w:rsidR="007C6B79">
        <w:t>e</w:t>
      </w:r>
      <w:r w:rsidR="00C17504">
        <w:t xml:space="preserve"> cases of </w:t>
      </w:r>
      <w:r w:rsidR="007D01E6">
        <w:t>PSP</w:t>
      </w:r>
      <w:r w:rsidR="00BA362B">
        <w:t xml:space="preserve"> were identified </w:t>
      </w:r>
      <w:r w:rsidR="007C6B79">
        <w:t xml:space="preserve">in Australia and New Zealand in the past 40 years </w:t>
      </w:r>
      <w:r w:rsidR="009F3633">
        <w:t>(Table</w:t>
      </w:r>
      <w:r w:rsidR="007C6B79">
        <w:t> </w:t>
      </w:r>
      <w:r w:rsidR="009F3633">
        <w:t>1).</w:t>
      </w:r>
      <w:r w:rsidR="00C50D45">
        <w:t xml:space="preserve"> </w:t>
      </w:r>
      <w:r w:rsidR="00B678FE">
        <w:t>M</w:t>
      </w:r>
      <w:r w:rsidR="00C50D45">
        <w:t>ore cases were identified in New</w:t>
      </w:r>
      <w:r w:rsidR="004546FF">
        <w:t> </w:t>
      </w:r>
      <w:r w:rsidR="00C50D45">
        <w:t>Zealand</w:t>
      </w:r>
      <w:r w:rsidR="00386118">
        <w:t xml:space="preserve"> </w:t>
      </w:r>
      <w:r w:rsidR="00592FF6">
        <w:t xml:space="preserve">than </w:t>
      </w:r>
      <w:r w:rsidR="007E38E1">
        <w:t xml:space="preserve">Australia </w:t>
      </w:r>
      <w:r w:rsidR="00386118">
        <w:t>(</w:t>
      </w:r>
      <w:r w:rsidR="00554B9E">
        <w:t>5</w:t>
      </w:r>
      <w:r w:rsidR="006079D5">
        <w:t>6</w:t>
      </w:r>
      <w:r w:rsidR="00B62293">
        <w:t xml:space="preserve"> of </w:t>
      </w:r>
      <w:r w:rsidR="00CA4DAB">
        <w:t>6</w:t>
      </w:r>
      <w:r w:rsidR="006079D5">
        <w:t>5</w:t>
      </w:r>
      <w:r w:rsidR="00CA4DAB">
        <w:t>; 8</w:t>
      </w:r>
      <w:r w:rsidR="001641BE">
        <w:t>6</w:t>
      </w:r>
      <w:r w:rsidR="00CA4DAB">
        <w:t>%)</w:t>
      </w:r>
      <w:r w:rsidR="00723D21">
        <w:t xml:space="preserve">, </w:t>
      </w:r>
      <w:r w:rsidR="00B62293">
        <w:t xml:space="preserve">which is </w:t>
      </w:r>
      <w:r w:rsidR="0043618C">
        <w:t>likely the</w:t>
      </w:r>
      <w:r w:rsidR="00D92E0E">
        <w:t xml:space="preserve"> </w:t>
      </w:r>
      <w:r w:rsidR="00D1656F">
        <w:t>result of</w:t>
      </w:r>
      <w:r w:rsidR="00276EA7">
        <w:t xml:space="preserve"> higher reporting of</w:t>
      </w:r>
      <w:r w:rsidR="00ED5074">
        <w:t xml:space="preserve"> </w:t>
      </w:r>
      <w:r w:rsidR="00C765C9">
        <w:t>n</w:t>
      </w:r>
      <w:r w:rsidR="00ED5074">
        <w:t xml:space="preserve">ationally notifiable </w:t>
      </w:r>
      <w:r w:rsidR="00D92E0E">
        <w:t>toxic shellfish poisoning</w:t>
      </w:r>
      <w:r w:rsidR="009149A8">
        <w:t xml:space="preserve"> events</w:t>
      </w:r>
      <w:r w:rsidR="00D92E0E">
        <w:t xml:space="preserve"> in New Zealand</w:t>
      </w:r>
      <w:r w:rsidR="00276EA7">
        <w:t>,</w:t>
      </w:r>
      <w:r w:rsidR="00D92E0E">
        <w:t xml:space="preserve"> and that </w:t>
      </w:r>
      <w:r w:rsidR="00C85221">
        <w:t>wild harvesting</w:t>
      </w:r>
      <w:r w:rsidR="00441441">
        <w:t xml:space="preserve"> </w:t>
      </w:r>
      <w:r w:rsidR="006977C3">
        <w:t>shellfish</w:t>
      </w:r>
      <w:r w:rsidR="00381AD6">
        <w:t xml:space="preserve"> </w:t>
      </w:r>
      <w:r w:rsidR="00714906">
        <w:t>from</w:t>
      </w:r>
      <w:r w:rsidR="00441441">
        <w:t xml:space="preserve"> </w:t>
      </w:r>
      <w:r w:rsidR="007F6918">
        <w:t>non-</w:t>
      </w:r>
      <w:r w:rsidR="00441441">
        <w:t>commercial source</w:t>
      </w:r>
      <w:r w:rsidR="007F6918">
        <w:t>s</w:t>
      </w:r>
      <w:r w:rsidR="00441441">
        <w:t xml:space="preserve"> </w:t>
      </w:r>
      <w:r w:rsidR="00E60933">
        <w:t xml:space="preserve">is </w:t>
      </w:r>
      <w:r w:rsidR="009149A8">
        <w:t>a</w:t>
      </w:r>
      <w:r w:rsidR="00FC04E6">
        <w:t xml:space="preserve"> more</w:t>
      </w:r>
      <w:r w:rsidR="009149A8">
        <w:t xml:space="preserve"> </w:t>
      </w:r>
      <w:r w:rsidR="006977C3">
        <w:t>common</w:t>
      </w:r>
      <w:r w:rsidR="003F6E8A">
        <w:t xml:space="preserve"> </w:t>
      </w:r>
      <w:r w:rsidR="00FC04E6">
        <w:t xml:space="preserve">cultural </w:t>
      </w:r>
      <w:r w:rsidR="003F6E8A">
        <w:t>practice</w:t>
      </w:r>
      <w:r w:rsidR="006977C3">
        <w:t xml:space="preserve"> in</w:t>
      </w:r>
      <w:r w:rsidR="00183687">
        <w:t xml:space="preserve"> New Zealand </w:t>
      </w:r>
      <w:r w:rsidR="00FD1714">
        <w:fldChar w:fldCharType="begin">
          <w:fldData xml:space="preserve">PEVuZE5vdGU+PENpdGU+PEF1dGhvcj5NYWNLZW56aWU8L0F1dGhvcj48WWVhcj4yMDE0PC9ZZWFy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</w:fldData>
        </w:fldChar>
      </w:r>
      <w:r w:rsidR="00315F2F">
        <w:instrText xml:space="preserve"> ADDIN EN.CITE </w:instrText>
      </w:r>
      <w:r w:rsidR="00315F2F">
        <w:fldChar w:fldCharType="begin">
          <w:fldData xml:space="preserve">PEVuZE5vdGU+PENpdGU+PEF1dGhvcj5NYWNLZW56aWU8L0F1dGhvcj48WWVhcj4yMDE0PC9ZZWFy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</w:fldData>
        </w:fldChar>
      </w:r>
      <w:r w:rsidR="00315F2F">
        <w:instrText xml:space="preserve"> ADDIN EN.CITE.DATA </w:instrText>
      </w:r>
      <w:r w:rsidR="00315F2F">
        <w:fldChar w:fldCharType="end"/>
      </w:r>
      <w:r w:rsidR="00FD1714">
        <w:fldChar w:fldCharType="separate"/>
      </w:r>
      <w:r w:rsidR="00315F2F">
        <w:rPr>
          <w:noProof/>
        </w:rPr>
        <w:t>(MacKenzie 2014)</w:t>
      </w:r>
      <w:r w:rsidR="00FD1714">
        <w:fldChar w:fldCharType="end"/>
      </w:r>
      <w:r w:rsidR="00FD1714">
        <w:t>.</w:t>
      </w:r>
    </w:p>
    <w:p w14:paraId="26B7382C" w14:textId="77777777" w:rsidR="00FF2C3A" w:rsidRDefault="00FF2C3A" w:rsidP="002456E3"/>
    <w:p w14:paraId="3FE30B21" w14:textId="3DBEB0AC" w:rsidR="00FD1714" w:rsidRDefault="002C19A8" w:rsidP="002456E3">
      <w:r>
        <w:t>Where</w:t>
      </w:r>
      <w:r w:rsidR="00E20632">
        <w:t xml:space="preserve"> </w:t>
      </w:r>
      <w:r w:rsidR="004C4A22">
        <w:t>details are available</w:t>
      </w:r>
      <w:r w:rsidR="004019ED">
        <w:t xml:space="preserve"> to understand the food source of a </w:t>
      </w:r>
      <w:r w:rsidR="00A2142D">
        <w:t xml:space="preserve">known or suspected </w:t>
      </w:r>
      <w:r w:rsidR="004019ED">
        <w:t>PSP</w:t>
      </w:r>
      <w:r w:rsidR="00A2142D">
        <w:t xml:space="preserve"> case</w:t>
      </w:r>
      <w:r w:rsidR="004C4A22">
        <w:t xml:space="preserve">, all but </w:t>
      </w:r>
      <w:r w:rsidR="00242D8B">
        <w:t xml:space="preserve">one case </w:t>
      </w:r>
      <w:r w:rsidR="004C4A22">
        <w:t xml:space="preserve">involved </w:t>
      </w:r>
      <w:r w:rsidR="00834AAF">
        <w:t>recreational</w:t>
      </w:r>
      <w:r w:rsidR="00A61B3F">
        <w:t>ly</w:t>
      </w:r>
      <w:r w:rsidR="00834AAF">
        <w:t xml:space="preserve"> harvested </w:t>
      </w:r>
      <w:r w:rsidR="001D1C38">
        <w:t xml:space="preserve">bivalves. </w:t>
      </w:r>
      <w:r w:rsidR="0033238A">
        <w:t xml:space="preserve">The single </w:t>
      </w:r>
      <w:r w:rsidR="00E35D52">
        <w:t xml:space="preserve">suspected </w:t>
      </w:r>
      <w:r w:rsidR="0033238A">
        <w:t>case of PSP</w:t>
      </w:r>
      <w:r w:rsidR="00AB3664">
        <w:t xml:space="preserve"> occurred following the</w:t>
      </w:r>
      <w:r w:rsidR="0033238A">
        <w:t xml:space="preserve"> </w:t>
      </w:r>
      <w:r w:rsidR="00E35D52">
        <w:t>purchas</w:t>
      </w:r>
      <w:r w:rsidR="00AB3664">
        <w:t>e</w:t>
      </w:r>
      <w:r w:rsidR="00E35D52">
        <w:t xml:space="preserve"> and consum</w:t>
      </w:r>
      <w:r w:rsidR="00AB3664">
        <w:t>ption of fried</w:t>
      </w:r>
      <w:r w:rsidR="00E35D52">
        <w:t xml:space="preserve"> oysters </w:t>
      </w:r>
      <w:r w:rsidR="00FD1714">
        <w:t xml:space="preserve">in </w:t>
      </w:r>
      <w:r w:rsidR="00096B7B">
        <w:t>Wellington, N</w:t>
      </w:r>
      <w:r w:rsidR="00F22101">
        <w:t xml:space="preserve">ew </w:t>
      </w:r>
      <w:r w:rsidR="00096B7B">
        <w:t>Z</w:t>
      </w:r>
      <w:r w:rsidR="00F22101">
        <w:t>ealand</w:t>
      </w:r>
      <w:r w:rsidR="00150365">
        <w:t xml:space="preserve"> in 2007</w:t>
      </w:r>
      <w:r w:rsidR="00C54918">
        <w:t xml:space="preserve"> </w:t>
      </w:r>
      <w:r w:rsidR="00C54918">
        <w:fldChar w:fldCharType="begin"/>
      </w:r>
      <w:r w:rsidR="005540C8">
        <w:instrText xml:space="preserve"> ADDIN EN.CITE &lt;EndNote&gt;&lt;Cite&gt;&lt;Author&gt;ESR&lt;/Author&gt;&lt;Year&gt;2007&lt;/Year&gt;&lt;RecNum&gt;72&lt;/RecNum&gt;&lt;DisplayText&gt;(ESR 2007)&lt;/DisplayText&gt;&lt;record&gt;&lt;rec-number&gt;72&lt;/rec-number&gt;&lt;foreign-keys&gt;&lt;key app="EN" db-id="zrvswvfa79dvfjedzf3vw0psavszw95fxpd2" timestamp="1672800107"&gt;72&lt;/key&gt;&lt;/foreign-keys&gt;&lt;ref-type name="Report"&gt;27&lt;/ref-type&gt;&lt;contributors&gt;&lt;authors&gt;&lt;author&gt;ESR&lt;/author&gt;&lt;/authors&gt;&lt;/contributors&gt;&lt;titles&gt;&lt;title&gt;Notifiable Diseases in New Zealand: Annual Report&lt;/title&gt;&lt;/titles&gt;&lt;dates&gt;&lt;year&gt;2007&lt;/year&gt;&lt;/dates&gt;&lt;pub-location&gt;Porirua, New Zealand&lt;/pub-location&gt;&lt;publisher&gt;Institute of Environmental Science &amp;amp; Research Limited&lt;/publisher&gt;&lt;urls&gt;&lt;related-urls&gt;&lt;url&gt;https://surv.esr.cri.nz/PDF_surveillance/AnnualRpt/AnnualSurv/2007AnnualSurvRpt.pdf&lt;/url&gt;&lt;/related-urls&gt;&lt;/urls&gt;&lt;access-date&gt;4 Janurary 2023&lt;/access-date&gt;&lt;/record&gt;&lt;/Cite&gt;&lt;/EndNote&gt;</w:instrText>
      </w:r>
      <w:r w:rsidR="00C54918">
        <w:fldChar w:fldCharType="separate"/>
      </w:r>
      <w:r w:rsidR="00315F2F">
        <w:rPr>
          <w:noProof/>
        </w:rPr>
        <w:t>(ESR 2007)</w:t>
      </w:r>
      <w:r w:rsidR="00C54918">
        <w:fldChar w:fldCharType="end"/>
      </w:r>
      <w:r w:rsidR="00150365">
        <w:t>.</w:t>
      </w:r>
      <w:r w:rsidR="000D2424">
        <w:t xml:space="preserve"> T</w:t>
      </w:r>
      <w:r w:rsidR="00096B7B">
        <w:t>here</w:t>
      </w:r>
      <w:r w:rsidR="000D2424">
        <w:t xml:space="preserve"> was</w:t>
      </w:r>
      <w:r w:rsidR="00096B7B">
        <w:t xml:space="preserve"> no </w:t>
      </w:r>
      <w:r w:rsidR="005732E5">
        <w:t xml:space="preserve">information on the </w:t>
      </w:r>
      <w:r w:rsidR="00C2126B">
        <w:t>commercial</w:t>
      </w:r>
      <w:r w:rsidR="005732E5">
        <w:t xml:space="preserve"> production</w:t>
      </w:r>
      <w:r w:rsidR="00C20BF4">
        <w:t xml:space="preserve"> source of the oysters</w:t>
      </w:r>
      <w:r w:rsidR="006A4A56">
        <w:t xml:space="preserve"> implicated</w:t>
      </w:r>
      <w:r w:rsidR="008628E7">
        <w:t>,</w:t>
      </w:r>
      <w:r w:rsidR="005732E5">
        <w:t xml:space="preserve"> if the</w:t>
      </w:r>
      <w:r w:rsidR="00150365">
        <w:t xml:space="preserve"> event was linked to a</w:t>
      </w:r>
      <w:r w:rsidR="005732E5">
        <w:t xml:space="preserve"> known</w:t>
      </w:r>
      <w:r w:rsidR="00150365">
        <w:t xml:space="preserve"> algal bloom</w:t>
      </w:r>
      <w:r w:rsidR="000F3337">
        <w:t xml:space="preserve">, </w:t>
      </w:r>
      <w:r w:rsidR="005732E5">
        <w:t xml:space="preserve">nor was </w:t>
      </w:r>
      <w:r w:rsidR="000F3337">
        <w:t>the</w:t>
      </w:r>
      <w:r w:rsidR="00BC1DB3">
        <w:t xml:space="preserve"> presence of PST confirmed.</w:t>
      </w:r>
      <w:r w:rsidR="00F15C64">
        <w:t xml:space="preserve"> </w:t>
      </w:r>
    </w:p>
    <w:p w14:paraId="1E8628F4" w14:textId="77777777" w:rsidR="00DF362E" w:rsidRDefault="00DF362E" w:rsidP="00DF362E">
      <w:pPr>
        <w:pStyle w:val="FSCh4Div"/>
      </w:pPr>
      <w:r>
        <w:t>Diarrhetic Shellfish Poisoning</w:t>
      </w:r>
    </w:p>
    <w:p w14:paraId="1BDDE79E" w14:textId="54B230DC" w:rsidR="00DF362E" w:rsidRDefault="00DF362E" w:rsidP="00DF362E">
      <w:r>
        <w:t>A total of 8</w:t>
      </w:r>
      <w:r w:rsidR="001D18D3">
        <w:t>4</w:t>
      </w:r>
      <w:r>
        <w:t xml:space="preserve"> known or probable cases of </w:t>
      </w:r>
      <w:r w:rsidR="007471B6">
        <w:t>DSP</w:t>
      </w:r>
      <w:r>
        <w:t xml:space="preserve"> were identified in Australia and New Zealand in the past 40 years (Table 2), with another 46 anecdotal cases. The majority of these cases are associated with two outbreaks occurring in pipis from the NSW mid-north coast in 1997 </w:t>
      </w:r>
      <w:r w:rsidR="006422FB">
        <w:t xml:space="preserve">(56 cases) </w:t>
      </w:r>
      <w:r>
        <w:t>and 1998</w:t>
      </w:r>
      <w:r w:rsidR="006422FB">
        <w:t xml:space="preserve"> (23 cases)</w:t>
      </w:r>
      <w:r>
        <w:t>. These outbreaks occurred before the introduction of routine</w:t>
      </w:r>
      <w:r w:rsidR="00353FE4">
        <w:t xml:space="preserve"> biotoxin</w:t>
      </w:r>
      <w:r>
        <w:t xml:space="preserve"> monitoring programs in NSW. </w:t>
      </w:r>
      <w:r w:rsidR="00A912C7">
        <w:t xml:space="preserve">Only </w:t>
      </w:r>
      <w:r w:rsidR="00146EDD">
        <w:t>four</w:t>
      </w:r>
      <w:r w:rsidR="00A912C7">
        <w:t xml:space="preserve"> suspected case</w:t>
      </w:r>
      <w:r w:rsidR="00146EDD">
        <w:t>s</w:t>
      </w:r>
      <w:r w:rsidR="00A912C7">
        <w:t xml:space="preserve"> of DSP</w:t>
      </w:r>
      <w:r w:rsidR="00975720">
        <w:t xml:space="preserve"> w</w:t>
      </w:r>
      <w:r w:rsidR="00146EDD">
        <w:t>ere</w:t>
      </w:r>
      <w:r w:rsidR="00975720">
        <w:t xml:space="preserve"> </w:t>
      </w:r>
      <w:r w:rsidR="0091541E">
        <w:t>identified in New Zealand.</w:t>
      </w:r>
    </w:p>
    <w:p w14:paraId="14753E2E" w14:textId="77777777" w:rsidR="00FD1714" w:rsidRDefault="00FD1714" w:rsidP="002456E3"/>
    <w:p w14:paraId="188810A4" w14:textId="77777777" w:rsidR="00D31D42" w:rsidRDefault="00D31D42">
      <w:pPr>
        <w:widowControl/>
        <w:sectPr w:rsidR="00D31D42" w:rsidSect="0054272D">
          <w:pgSz w:w="11906" w:h="16838"/>
          <w:pgMar w:top="1418" w:right="1418" w:bottom="1418" w:left="1418" w:header="709" w:footer="709" w:gutter="0"/>
          <w:pgNumType w:start="1"/>
          <w:cols w:space="708"/>
          <w:docGrid w:linePitch="360"/>
        </w:sectPr>
      </w:pPr>
    </w:p>
    <w:p w14:paraId="47751420" w14:textId="379ECB13" w:rsidR="004973FB" w:rsidRDefault="00AC1B64" w:rsidP="00BF2BDD">
      <w:pPr>
        <w:pStyle w:val="FSTableHeading"/>
        <w:jc w:val="left"/>
      </w:pPr>
      <w:r w:rsidRPr="00AC1B64">
        <w:lastRenderedPageBreak/>
        <w:t xml:space="preserve">Table 1 – </w:t>
      </w:r>
      <w:r>
        <w:t>Know</w:t>
      </w:r>
      <w:r w:rsidR="005234CE">
        <w:t xml:space="preserve">n or suspected </w:t>
      </w:r>
      <w:r>
        <w:t xml:space="preserve">cases of </w:t>
      </w:r>
      <w:r w:rsidRPr="00AC1B64">
        <w:t xml:space="preserve">PSP </w:t>
      </w:r>
      <w:r w:rsidR="005234CE">
        <w:t>in Australia and New Zealand</w:t>
      </w:r>
      <w:r w:rsidRPr="00AC1B64">
        <w:t>.</w:t>
      </w:r>
    </w:p>
    <w:tbl>
      <w:tblPr>
        <w:tblStyle w:val="TableGrid"/>
        <w:tblW w:w="0" w:type="auto"/>
        <w:tblLook w:val="04A0" w:firstRow="1" w:lastRow="0" w:firstColumn="1" w:lastColumn="0" w:noHBand="0" w:noVBand="1"/>
      </w:tblPr>
      <w:tblGrid>
        <w:gridCol w:w="704"/>
        <w:gridCol w:w="2693"/>
        <w:gridCol w:w="2410"/>
        <w:gridCol w:w="1134"/>
        <w:gridCol w:w="3969"/>
        <w:gridCol w:w="3082"/>
      </w:tblGrid>
      <w:tr w:rsidR="006725B4" w:rsidRPr="0017247C" w14:paraId="5F9D944A" w14:textId="6CEE7F5B" w:rsidTr="00B06EF4">
        <w:trPr>
          <w:cantSplit/>
        </w:trPr>
        <w:tc>
          <w:tcPr>
            <w:tcW w:w="704" w:type="dxa"/>
          </w:tcPr>
          <w:p w14:paraId="38BE1A63" w14:textId="4C7BA319" w:rsidR="0086494F" w:rsidRPr="0017247C" w:rsidRDefault="0086494F" w:rsidP="0055514F">
            <w:pPr>
              <w:spacing w:after="240"/>
              <w:rPr>
                <w:b/>
                <w:bCs/>
                <w:sz w:val="20"/>
                <w:szCs w:val="22"/>
              </w:rPr>
            </w:pPr>
            <w:r w:rsidRPr="0017247C">
              <w:rPr>
                <w:b/>
                <w:bCs/>
                <w:sz w:val="20"/>
                <w:szCs w:val="22"/>
              </w:rPr>
              <w:t>Year</w:t>
            </w:r>
          </w:p>
        </w:tc>
        <w:tc>
          <w:tcPr>
            <w:tcW w:w="2693" w:type="dxa"/>
          </w:tcPr>
          <w:p w14:paraId="70071344" w14:textId="219C1F86" w:rsidR="0086494F" w:rsidRPr="0017247C" w:rsidRDefault="0086494F" w:rsidP="0055514F">
            <w:pPr>
              <w:spacing w:after="240"/>
              <w:rPr>
                <w:b/>
                <w:bCs/>
                <w:sz w:val="20"/>
                <w:szCs w:val="22"/>
              </w:rPr>
            </w:pPr>
            <w:r w:rsidRPr="0017247C">
              <w:rPr>
                <w:b/>
                <w:bCs/>
                <w:sz w:val="20"/>
                <w:szCs w:val="22"/>
              </w:rPr>
              <w:t>Product</w:t>
            </w:r>
          </w:p>
        </w:tc>
        <w:tc>
          <w:tcPr>
            <w:tcW w:w="2410" w:type="dxa"/>
          </w:tcPr>
          <w:p w14:paraId="5A7B0699" w14:textId="1F03D4AD" w:rsidR="0086494F" w:rsidRPr="0017247C" w:rsidRDefault="0086494F" w:rsidP="0055514F">
            <w:pPr>
              <w:spacing w:after="240"/>
              <w:rPr>
                <w:b/>
                <w:bCs/>
                <w:sz w:val="20"/>
                <w:szCs w:val="22"/>
              </w:rPr>
            </w:pPr>
            <w:r w:rsidRPr="0017247C">
              <w:rPr>
                <w:b/>
                <w:bCs/>
                <w:sz w:val="20"/>
                <w:szCs w:val="22"/>
              </w:rPr>
              <w:t>Origin</w:t>
            </w:r>
          </w:p>
        </w:tc>
        <w:tc>
          <w:tcPr>
            <w:tcW w:w="1134" w:type="dxa"/>
          </w:tcPr>
          <w:p w14:paraId="3CB8EED4" w14:textId="29FB675C" w:rsidR="0086494F" w:rsidRPr="0017247C" w:rsidRDefault="0086494F" w:rsidP="0055514F">
            <w:pPr>
              <w:spacing w:after="240"/>
              <w:rPr>
                <w:b/>
                <w:bCs/>
                <w:sz w:val="20"/>
                <w:szCs w:val="22"/>
              </w:rPr>
            </w:pPr>
            <w:r w:rsidRPr="0017247C">
              <w:rPr>
                <w:b/>
                <w:bCs/>
                <w:sz w:val="20"/>
                <w:szCs w:val="22"/>
              </w:rPr>
              <w:t>Cases</w:t>
            </w:r>
          </w:p>
        </w:tc>
        <w:tc>
          <w:tcPr>
            <w:tcW w:w="3969" w:type="dxa"/>
          </w:tcPr>
          <w:p w14:paraId="1DAF0D4A" w14:textId="2D62BBBF" w:rsidR="0086494F" w:rsidRPr="0017247C" w:rsidRDefault="0086494F" w:rsidP="0055514F">
            <w:pPr>
              <w:spacing w:after="240"/>
              <w:rPr>
                <w:b/>
                <w:bCs/>
                <w:sz w:val="20"/>
                <w:szCs w:val="22"/>
              </w:rPr>
            </w:pPr>
            <w:r w:rsidRPr="0017247C">
              <w:rPr>
                <w:b/>
                <w:bCs/>
                <w:sz w:val="20"/>
                <w:szCs w:val="22"/>
              </w:rPr>
              <w:t>Comments</w:t>
            </w:r>
          </w:p>
        </w:tc>
        <w:tc>
          <w:tcPr>
            <w:tcW w:w="3082" w:type="dxa"/>
          </w:tcPr>
          <w:p w14:paraId="1498B3FB" w14:textId="58595016" w:rsidR="0086494F" w:rsidRPr="0017247C" w:rsidRDefault="0086494F" w:rsidP="0055514F">
            <w:pPr>
              <w:spacing w:after="240"/>
              <w:rPr>
                <w:b/>
                <w:bCs/>
                <w:sz w:val="20"/>
                <w:szCs w:val="22"/>
              </w:rPr>
            </w:pPr>
            <w:r w:rsidRPr="0017247C">
              <w:rPr>
                <w:b/>
                <w:bCs/>
                <w:sz w:val="20"/>
                <w:szCs w:val="22"/>
              </w:rPr>
              <w:t>References</w:t>
            </w:r>
          </w:p>
        </w:tc>
      </w:tr>
      <w:tr w:rsidR="004F0CF0" w:rsidRPr="0017247C" w14:paraId="4A9F5EBF" w14:textId="77777777" w:rsidTr="00B06EF4">
        <w:trPr>
          <w:cantSplit/>
        </w:trPr>
        <w:tc>
          <w:tcPr>
            <w:tcW w:w="704" w:type="dxa"/>
          </w:tcPr>
          <w:p w14:paraId="3870ED4D" w14:textId="26519E14" w:rsidR="004F0CF0" w:rsidRPr="0017247C" w:rsidRDefault="004F0CF0" w:rsidP="0055514F">
            <w:pPr>
              <w:spacing w:after="240"/>
              <w:rPr>
                <w:sz w:val="20"/>
                <w:szCs w:val="22"/>
              </w:rPr>
            </w:pPr>
            <w:r w:rsidRPr="0017247C">
              <w:rPr>
                <w:sz w:val="20"/>
                <w:szCs w:val="22"/>
              </w:rPr>
              <w:t>1980</w:t>
            </w:r>
          </w:p>
        </w:tc>
        <w:tc>
          <w:tcPr>
            <w:tcW w:w="2693" w:type="dxa"/>
          </w:tcPr>
          <w:p w14:paraId="5F4C7A43" w14:textId="401874C4" w:rsidR="004F0CF0" w:rsidRPr="0017247C" w:rsidRDefault="006F3DAA" w:rsidP="0055514F">
            <w:pPr>
              <w:spacing w:after="240"/>
              <w:rPr>
                <w:sz w:val="20"/>
                <w:szCs w:val="22"/>
              </w:rPr>
            </w:pPr>
            <w:r w:rsidRPr="0017247C">
              <w:rPr>
                <w:sz w:val="20"/>
                <w:szCs w:val="22"/>
              </w:rPr>
              <w:t>Unknown</w:t>
            </w:r>
          </w:p>
        </w:tc>
        <w:tc>
          <w:tcPr>
            <w:tcW w:w="2410" w:type="dxa"/>
          </w:tcPr>
          <w:p w14:paraId="13FB4DA2" w14:textId="796DAF61" w:rsidR="004F0CF0" w:rsidRPr="0017247C" w:rsidRDefault="004F0CF0" w:rsidP="0055514F">
            <w:pPr>
              <w:spacing w:after="240"/>
              <w:rPr>
                <w:sz w:val="20"/>
                <w:szCs w:val="22"/>
              </w:rPr>
            </w:pPr>
            <w:r w:rsidRPr="0017247C">
              <w:rPr>
                <w:sz w:val="20"/>
                <w:szCs w:val="22"/>
              </w:rPr>
              <w:t>Bellerive, TAS</w:t>
            </w:r>
          </w:p>
        </w:tc>
        <w:tc>
          <w:tcPr>
            <w:tcW w:w="1134" w:type="dxa"/>
          </w:tcPr>
          <w:p w14:paraId="2ADE0BE8" w14:textId="0DDB9844" w:rsidR="004F0CF0" w:rsidRPr="0017247C" w:rsidRDefault="0079490E" w:rsidP="0055514F">
            <w:pPr>
              <w:spacing w:after="240"/>
              <w:rPr>
                <w:sz w:val="20"/>
                <w:szCs w:val="22"/>
              </w:rPr>
            </w:pPr>
            <w:r w:rsidRPr="0017247C">
              <w:rPr>
                <w:sz w:val="20"/>
                <w:szCs w:val="22"/>
              </w:rPr>
              <w:t>2 cases</w:t>
            </w:r>
          </w:p>
        </w:tc>
        <w:tc>
          <w:tcPr>
            <w:tcW w:w="3969" w:type="dxa"/>
          </w:tcPr>
          <w:p w14:paraId="237B84C5" w14:textId="460C5D42" w:rsidR="004F0CF0" w:rsidRPr="0017247C" w:rsidRDefault="0079490E" w:rsidP="0055514F">
            <w:pPr>
              <w:spacing w:after="240"/>
              <w:rPr>
                <w:sz w:val="20"/>
                <w:szCs w:val="22"/>
              </w:rPr>
            </w:pPr>
            <w:r w:rsidRPr="0017247C">
              <w:rPr>
                <w:sz w:val="20"/>
                <w:szCs w:val="22"/>
              </w:rPr>
              <w:t>Possible case</w:t>
            </w:r>
            <w:r w:rsidR="006F3DAA" w:rsidRPr="0017247C">
              <w:rPr>
                <w:sz w:val="20"/>
                <w:szCs w:val="22"/>
              </w:rPr>
              <w:t>s identified</w:t>
            </w:r>
            <w:r w:rsidRPr="0017247C">
              <w:rPr>
                <w:sz w:val="20"/>
                <w:szCs w:val="22"/>
              </w:rPr>
              <w:t xml:space="preserve"> from historical records. O</w:t>
            </w:r>
            <w:r w:rsidR="00911A0F" w:rsidRPr="0017247C">
              <w:rPr>
                <w:sz w:val="20"/>
                <w:szCs w:val="22"/>
              </w:rPr>
              <w:t>utbreak o</w:t>
            </w:r>
            <w:r w:rsidRPr="0017247C">
              <w:rPr>
                <w:sz w:val="20"/>
                <w:szCs w:val="22"/>
              </w:rPr>
              <w:t xml:space="preserve">ccurred prior to </w:t>
            </w:r>
            <w:r w:rsidR="006725B4" w:rsidRPr="0017247C">
              <w:rPr>
                <w:sz w:val="20"/>
                <w:szCs w:val="22"/>
              </w:rPr>
              <w:t>routine biotoxin monitoring.</w:t>
            </w:r>
          </w:p>
        </w:tc>
        <w:tc>
          <w:tcPr>
            <w:tcW w:w="3082" w:type="dxa"/>
          </w:tcPr>
          <w:p w14:paraId="54A149F7" w14:textId="149D623E" w:rsidR="004F0CF0" w:rsidRPr="0017247C" w:rsidRDefault="006725B4" w:rsidP="0055514F">
            <w:pPr>
              <w:spacing w:after="240"/>
              <w:rPr>
                <w:sz w:val="20"/>
                <w:szCs w:val="22"/>
              </w:rPr>
            </w:pPr>
            <w:r w:rsidRPr="0017247C">
              <w:rPr>
                <w:sz w:val="20"/>
                <w:szCs w:val="22"/>
              </w:rPr>
              <w:fldChar w:fldCharType="begin"/>
            </w:r>
            <w:r w:rsidRPr="0017247C">
              <w:rPr>
                <w:sz w:val="20"/>
                <w:szCs w:val="22"/>
              </w:rPr>
              <w:instrText xml:space="preserve"> ADDIN EN.CITE &lt;EndNote&gt;&lt;Cite AuthorYear="1"&gt;&lt;Author&gt;Hallegraeff&lt;/Author&gt;&lt;Year&gt;1986&lt;/Year&gt;&lt;RecNum&gt;66&lt;/RecNum&gt;&lt;DisplayText&gt;Hallegraeff and Sumner (1986)&lt;/DisplayText&gt;&lt;record&gt;&lt;rec-number&gt;66&lt;/rec-number&gt;&lt;foreign-keys&gt;&lt;key app="EN" db-id="zrvswvfa79dvfjedzf3vw0psavszw95fxpd2" timestamp="1672721234"&gt;66&lt;/key&gt;&lt;/foreign-keys&gt;&lt;ref-type name="Journal Article"&gt;17&lt;/ref-type&gt;&lt;contributors&gt;&lt;authors&gt;&lt;author&gt;Hallegraeff, G. M.  &lt;/author&gt;&lt;author&gt;Sumner, C.&lt;/author&gt;&lt;/authors&gt;&lt;/contributors&gt;&lt;titles&gt;&lt;title&gt;Toxic plankton blooms affect shellfish farms&lt;/title&gt;&lt;secondary-title&gt;Australian fisheries&lt;/secondary-title&gt;&lt;/titles&gt;&lt;periodical&gt;&lt;full-title&gt;Australian fisheries&lt;/full-title&gt;&lt;/periodical&gt;&lt;volume&gt;45&lt;/volume&gt;&lt;number&gt;12&lt;/number&gt;&lt;dates&gt;&lt;year&gt;1986&lt;/year&gt;&lt;/dates&gt;&lt;isbn&gt;0004-9115&lt;/isbn&gt;&lt;urls&gt;&lt;related-urls&gt;&lt;url&gt;http://hdl.handle.net/102.100.100/274405?index=1&lt;/url&gt;&lt;/related-urls&gt;&lt;/urls&gt;&lt;/record&gt;&lt;/Cite&gt;&lt;/EndNote&gt;</w:instrText>
            </w:r>
            <w:r w:rsidRPr="0017247C">
              <w:rPr>
                <w:sz w:val="20"/>
                <w:szCs w:val="22"/>
              </w:rPr>
              <w:fldChar w:fldCharType="separate"/>
            </w:r>
            <w:r w:rsidRPr="0017247C">
              <w:rPr>
                <w:noProof/>
                <w:sz w:val="20"/>
                <w:szCs w:val="22"/>
              </w:rPr>
              <w:t>Hallegraeff and Sumner (1986)</w:t>
            </w:r>
            <w:r w:rsidRPr="0017247C">
              <w:rPr>
                <w:sz w:val="20"/>
                <w:szCs w:val="22"/>
              </w:rPr>
              <w:fldChar w:fldCharType="end"/>
            </w:r>
          </w:p>
        </w:tc>
      </w:tr>
      <w:tr w:rsidR="00383D63" w:rsidRPr="0017247C" w14:paraId="1EBA6F78" w14:textId="77777777" w:rsidTr="00B06EF4">
        <w:trPr>
          <w:cantSplit/>
        </w:trPr>
        <w:tc>
          <w:tcPr>
            <w:tcW w:w="704" w:type="dxa"/>
          </w:tcPr>
          <w:p w14:paraId="023FFDEB" w14:textId="7BC20F55" w:rsidR="00383D63" w:rsidRPr="0017247C" w:rsidRDefault="00383D63" w:rsidP="0055514F">
            <w:pPr>
              <w:spacing w:after="240"/>
              <w:rPr>
                <w:sz w:val="20"/>
                <w:szCs w:val="22"/>
              </w:rPr>
            </w:pPr>
            <w:r w:rsidRPr="0017247C">
              <w:rPr>
                <w:sz w:val="20"/>
                <w:szCs w:val="22"/>
              </w:rPr>
              <w:t>1986</w:t>
            </w:r>
          </w:p>
        </w:tc>
        <w:tc>
          <w:tcPr>
            <w:tcW w:w="2693" w:type="dxa"/>
          </w:tcPr>
          <w:p w14:paraId="6BFCD08C" w14:textId="2B4D1F3C" w:rsidR="00383D63" w:rsidRPr="0017247C" w:rsidRDefault="00383D63" w:rsidP="0055514F">
            <w:pPr>
              <w:tabs>
                <w:tab w:val="center" w:pos="1287"/>
              </w:tabs>
              <w:spacing w:after="240"/>
              <w:rPr>
                <w:sz w:val="20"/>
                <w:szCs w:val="22"/>
              </w:rPr>
            </w:pPr>
            <w:r w:rsidRPr="0017247C">
              <w:rPr>
                <w:sz w:val="20"/>
                <w:szCs w:val="22"/>
              </w:rPr>
              <w:t>Unspecified shellfish</w:t>
            </w:r>
          </w:p>
        </w:tc>
        <w:tc>
          <w:tcPr>
            <w:tcW w:w="2410" w:type="dxa"/>
          </w:tcPr>
          <w:p w14:paraId="5CD98332" w14:textId="724E2A07" w:rsidR="00383D63" w:rsidRPr="0017247C" w:rsidRDefault="00383D63" w:rsidP="0055514F">
            <w:pPr>
              <w:spacing w:after="240"/>
              <w:rPr>
                <w:sz w:val="20"/>
                <w:szCs w:val="22"/>
              </w:rPr>
            </w:pPr>
            <w:r w:rsidRPr="0017247C">
              <w:rPr>
                <w:sz w:val="20"/>
                <w:szCs w:val="22"/>
              </w:rPr>
              <w:t>Cygnet, TAS</w:t>
            </w:r>
          </w:p>
        </w:tc>
        <w:tc>
          <w:tcPr>
            <w:tcW w:w="1134" w:type="dxa"/>
          </w:tcPr>
          <w:p w14:paraId="1F8AFB25" w14:textId="65D7E4CE" w:rsidR="00383D63" w:rsidRPr="0017247C" w:rsidRDefault="00383D63" w:rsidP="0055514F">
            <w:pPr>
              <w:spacing w:after="240"/>
              <w:rPr>
                <w:sz w:val="20"/>
                <w:szCs w:val="22"/>
              </w:rPr>
            </w:pPr>
            <w:r w:rsidRPr="0017247C">
              <w:rPr>
                <w:sz w:val="20"/>
                <w:szCs w:val="22"/>
              </w:rPr>
              <w:t>2 cases</w:t>
            </w:r>
          </w:p>
        </w:tc>
        <w:tc>
          <w:tcPr>
            <w:tcW w:w="3969" w:type="dxa"/>
          </w:tcPr>
          <w:p w14:paraId="31D17616" w14:textId="15CD5CF1" w:rsidR="00383D63" w:rsidRPr="0017247C" w:rsidRDefault="00383D63" w:rsidP="0055514F">
            <w:pPr>
              <w:spacing w:after="240"/>
              <w:rPr>
                <w:sz w:val="20"/>
                <w:szCs w:val="22"/>
              </w:rPr>
            </w:pPr>
            <w:r w:rsidRPr="0017247C">
              <w:rPr>
                <w:sz w:val="20"/>
                <w:szCs w:val="22"/>
              </w:rPr>
              <w:t>Possible cases identified from historical records. Outbreak occurred prior to routine biotoxin monitoring.</w:t>
            </w:r>
          </w:p>
        </w:tc>
        <w:tc>
          <w:tcPr>
            <w:tcW w:w="3082" w:type="dxa"/>
          </w:tcPr>
          <w:p w14:paraId="4BABF3F2" w14:textId="1D4C9D59" w:rsidR="00383D63" w:rsidRPr="0017247C" w:rsidRDefault="00383D63" w:rsidP="0055514F">
            <w:pPr>
              <w:spacing w:after="240"/>
              <w:rPr>
                <w:sz w:val="20"/>
                <w:szCs w:val="22"/>
              </w:rPr>
            </w:pPr>
            <w:r w:rsidRPr="0017247C">
              <w:rPr>
                <w:sz w:val="20"/>
                <w:szCs w:val="22"/>
              </w:rPr>
              <w:fldChar w:fldCharType="begin"/>
            </w:r>
            <w:r w:rsidRPr="0017247C">
              <w:rPr>
                <w:sz w:val="20"/>
                <w:szCs w:val="22"/>
              </w:rPr>
              <w:instrText xml:space="preserve"> ADDIN EN.CITE &lt;EndNote&gt;&lt;Cite AuthorYear="1"&gt;&lt;Author&gt;Hallegraeff&lt;/Author&gt;&lt;Year&gt;1986&lt;/Year&gt;&lt;RecNum&gt;66&lt;/RecNum&gt;&lt;DisplayText&gt;Hallegraeff and Sumner (1986)&lt;/DisplayText&gt;&lt;record&gt;&lt;rec-number&gt;66&lt;/rec-number&gt;&lt;foreign-keys&gt;&lt;key app="EN" db-id="zrvswvfa79dvfjedzf3vw0psavszw95fxpd2" timestamp="1672721234"&gt;66&lt;/key&gt;&lt;/foreign-keys&gt;&lt;ref-type name="Journal Article"&gt;17&lt;/ref-type&gt;&lt;contributors&gt;&lt;authors&gt;&lt;author&gt;Hallegraeff, G. M.  &lt;/author&gt;&lt;author&gt;Sumner, C.&lt;/author&gt;&lt;/authors&gt;&lt;/contributors&gt;&lt;titles&gt;&lt;title&gt;Toxic plankton blooms affect shellfish farms&lt;/title&gt;&lt;secondary-title&gt;Australian fisheries&lt;/secondary-title&gt;&lt;/titles&gt;&lt;periodical&gt;&lt;full-title&gt;Australian fisheries&lt;/full-title&gt;&lt;/periodical&gt;&lt;volume&gt;45&lt;/volume&gt;&lt;number&gt;12&lt;/number&gt;&lt;dates&gt;&lt;year&gt;1986&lt;/year&gt;&lt;/dates&gt;&lt;isbn&gt;0004-9115&lt;/isbn&gt;&lt;urls&gt;&lt;related-urls&gt;&lt;url&gt;http://hdl.handle.net/102.100.100/274405?index=1&lt;/url&gt;&lt;/related-urls&gt;&lt;/urls&gt;&lt;/record&gt;&lt;/Cite&gt;&lt;/EndNote&gt;</w:instrText>
            </w:r>
            <w:r w:rsidRPr="0017247C">
              <w:rPr>
                <w:sz w:val="20"/>
                <w:szCs w:val="22"/>
              </w:rPr>
              <w:fldChar w:fldCharType="separate"/>
            </w:r>
            <w:r w:rsidRPr="0017247C">
              <w:rPr>
                <w:noProof/>
                <w:sz w:val="20"/>
                <w:szCs w:val="22"/>
              </w:rPr>
              <w:t>Hallegraeff and Sumner (1986)</w:t>
            </w:r>
            <w:r w:rsidRPr="0017247C">
              <w:rPr>
                <w:sz w:val="20"/>
                <w:szCs w:val="22"/>
              </w:rPr>
              <w:fldChar w:fldCharType="end"/>
            </w:r>
          </w:p>
        </w:tc>
      </w:tr>
      <w:tr w:rsidR="00411CC5" w:rsidRPr="0017247C" w14:paraId="6F17CD97" w14:textId="77777777" w:rsidTr="00B06EF4">
        <w:trPr>
          <w:cantSplit/>
        </w:trPr>
        <w:tc>
          <w:tcPr>
            <w:tcW w:w="704" w:type="dxa"/>
          </w:tcPr>
          <w:p w14:paraId="59626DA4" w14:textId="2D8278A0" w:rsidR="00411CC5" w:rsidRPr="0017247C" w:rsidRDefault="00411CC5" w:rsidP="0055514F">
            <w:pPr>
              <w:spacing w:after="240"/>
              <w:rPr>
                <w:sz w:val="20"/>
                <w:szCs w:val="22"/>
              </w:rPr>
            </w:pPr>
            <w:r w:rsidRPr="0017247C">
              <w:rPr>
                <w:sz w:val="20"/>
                <w:szCs w:val="22"/>
              </w:rPr>
              <w:t>2007</w:t>
            </w:r>
          </w:p>
        </w:tc>
        <w:tc>
          <w:tcPr>
            <w:tcW w:w="2693" w:type="dxa"/>
          </w:tcPr>
          <w:p w14:paraId="30151E05" w14:textId="5681AE11" w:rsidR="00411CC5" w:rsidRPr="0017247C" w:rsidRDefault="005F15CB" w:rsidP="0055514F">
            <w:pPr>
              <w:tabs>
                <w:tab w:val="center" w:pos="1287"/>
              </w:tabs>
              <w:spacing w:after="240"/>
              <w:rPr>
                <w:sz w:val="20"/>
                <w:szCs w:val="22"/>
              </w:rPr>
            </w:pPr>
            <w:r w:rsidRPr="0017247C">
              <w:rPr>
                <w:sz w:val="20"/>
                <w:szCs w:val="22"/>
              </w:rPr>
              <w:t>Oysters</w:t>
            </w:r>
            <w:r w:rsidRPr="0017247C">
              <w:rPr>
                <w:sz w:val="20"/>
                <w:szCs w:val="22"/>
              </w:rPr>
              <w:br/>
              <w:t>(</w:t>
            </w:r>
            <w:r w:rsidR="00CE6DB7" w:rsidRPr="0017247C">
              <w:rPr>
                <w:sz w:val="20"/>
                <w:szCs w:val="22"/>
              </w:rPr>
              <w:t>c</w:t>
            </w:r>
            <w:r w:rsidRPr="0017247C">
              <w:rPr>
                <w:sz w:val="20"/>
                <w:szCs w:val="22"/>
              </w:rPr>
              <w:t>ommercially purchased)</w:t>
            </w:r>
          </w:p>
        </w:tc>
        <w:tc>
          <w:tcPr>
            <w:tcW w:w="2410" w:type="dxa"/>
          </w:tcPr>
          <w:p w14:paraId="352D7FCE" w14:textId="6244B99C" w:rsidR="00411CC5" w:rsidRPr="0017247C" w:rsidRDefault="005F15CB" w:rsidP="0055514F">
            <w:pPr>
              <w:spacing w:after="240"/>
              <w:rPr>
                <w:sz w:val="20"/>
                <w:szCs w:val="22"/>
              </w:rPr>
            </w:pPr>
            <w:r w:rsidRPr="0017247C">
              <w:rPr>
                <w:sz w:val="20"/>
                <w:szCs w:val="22"/>
              </w:rPr>
              <w:t>Wellington, NZ</w:t>
            </w:r>
          </w:p>
        </w:tc>
        <w:tc>
          <w:tcPr>
            <w:tcW w:w="1134" w:type="dxa"/>
          </w:tcPr>
          <w:p w14:paraId="2D8CE172" w14:textId="3D521DD5" w:rsidR="00411CC5" w:rsidRPr="0017247C" w:rsidRDefault="005F15CB" w:rsidP="0055514F">
            <w:pPr>
              <w:spacing w:after="240"/>
              <w:rPr>
                <w:sz w:val="20"/>
                <w:szCs w:val="22"/>
              </w:rPr>
            </w:pPr>
            <w:r w:rsidRPr="0017247C">
              <w:rPr>
                <w:sz w:val="20"/>
                <w:szCs w:val="22"/>
              </w:rPr>
              <w:t>1 case</w:t>
            </w:r>
          </w:p>
        </w:tc>
        <w:tc>
          <w:tcPr>
            <w:tcW w:w="3969" w:type="dxa"/>
          </w:tcPr>
          <w:p w14:paraId="10B1A391" w14:textId="0749BED4" w:rsidR="00411CC5" w:rsidRPr="0017247C" w:rsidRDefault="005F15CB" w:rsidP="0055514F">
            <w:pPr>
              <w:spacing w:after="240"/>
              <w:rPr>
                <w:sz w:val="20"/>
                <w:szCs w:val="22"/>
              </w:rPr>
            </w:pPr>
            <w:r w:rsidRPr="0017247C">
              <w:rPr>
                <w:sz w:val="20"/>
                <w:szCs w:val="22"/>
              </w:rPr>
              <w:t xml:space="preserve">Case </w:t>
            </w:r>
            <w:r w:rsidR="0004545C" w:rsidRPr="0017247C">
              <w:rPr>
                <w:sz w:val="20"/>
                <w:szCs w:val="22"/>
              </w:rPr>
              <w:t>hospitalised</w:t>
            </w:r>
            <w:r w:rsidR="008B72FD" w:rsidRPr="0017247C">
              <w:rPr>
                <w:sz w:val="20"/>
                <w:szCs w:val="22"/>
              </w:rPr>
              <w:t xml:space="preserve"> and </w:t>
            </w:r>
            <w:r w:rsidRPr="0017247C">
              <w:rPr>
                <w:sz w:val="20"/>
                <w:szCs w:val="22"/>
              </w:rPr>
              <w:t xml:space="preserve">treated for PSP, toxin </w:t>
            </w:r>
            <w:r w:rsidR="00657861" w:rsidRPr="0017247C">
              <w:rPr>
                <w:sz w:val="20"/>
                <w:szCs w:val="22"/>
              </w:rPr>
              <w:t xml:space="preserve">was </w:t>
            </w:r>
            <w:r w:rsidRPr="0017247C">
              <w:rPr>
                <w:sz w:val="20"/>
                <w:szCs w:val="22"/>
              </w:rPr>
              <w:t>not confirmed.</w:t>
            </w:r>
          </w:p>
        </w:tc>
        <w:tc>
          <w:tcPr>
            <w:tcW w:w="3082" w:type="dxa"/>
          </w:tcPr>
          <w:p w14:paraId="09DC9A4A" w14:textId="3CBA84CB" w:rsidR="00411CC5" w:rsidRPr="0017247C" w:rsidRDefault="007E6CF6" w:rsidP="0055514F">
            <w:pPr>
              <w:spacing w:after="240"/>
              <w:rPr>
                <w:sz w:val="20"/>
                <w:szCs w:val="22"/>
              </w:rPr>
            </w:pPr>
            <w:r w:rsidRPr="0017247C">
              <w:rPr>
                <w:sz w:val="20"/>
                <w:szCs w:val="22"/>
              </w:rPr>
              <w:t xml:space="preserve">ESR </w:t>
            </w:r>
            <w:r w:rsidR="0004545C" w:rsidRPr="0017247C">
              <w:rPr>
                <w:sz w:val="20"/>
                <w:szCs w:val="22"/>
              </w:rPr>
              <w:fldChar w:fldCharType="begin"/>
            </w:r>
            <w:r w:rsidR="005540C8">
              <w:rPr>
                <w:sz w:val="20"/>
                <w:szCs w:val="22"/>
              </w:rPr>
              <w:instrText xml:space="preserve"> ADDIN EN.CITE &lt;EndNote&gt;&lt;Cite ExcludeAuth="1"&gt;&lt;Author&gt;ESR&lt;/Author&gt;&lt;Year&gt;2007&lt;/Year&gt;&lt;RecNum&gt;72&lt;/RecNum&gt;&lt;DisplayText&gt;(2007)&lt;/DisplayText&gt;&lt;record&gt;&lt;rec-number&gt;72&lt;/rec-number&gt;&lt;foreign-keys&gt;&lt;key app="EN" db-id="zrvswvfa79dvfjedzf3vw0psavszw95fxpd2" timestamp="1672800107"&gt;72&lt;/key&gt;&lt;/foreign-keys&gt;&lt;ref-type name="Report"&gt;27&lt;/ref-type&gt;&lt;contributors&gt;&lt;authors&gt;&lt;author&gt;ESR&lt;/author&gt;&lt;/authors&gt;&lt;/contributors&gt;&lt;titles&gt;&lt;title&gt;Notifiable Diseases in New Zealand: Annual Report&lt;/title&gt;&lt;/titles&gt;&lt;dates&gt;&lt;year&gt;2007&lt;/year&gt;&lt;/dates&gt;&lt;pub-location&gt;Porirua, New Zealand&lt;/pub-location&gt;&lt;publisher&gt;Institute of Environmental Science &amp;amp; Research Limited&lt;/publisher&gt;&lt;urls&gt;&lt;related-urls&gt;&lt;url&gt;https://surv.esr.cri.nz/PDF_surveillance/AnnualRpt/AnnualSurv/2007AnnualSurvRpt.pdf&lt;/url&gt;&lt;/related-urls&gt;&lt;/urls&gt;&lt;access-date&gt;4 Janurary 2023&lt;/access-date&gt;&lt;/record&gt;&lt;/Cite&gt;&lt;/EndNote&gt;</w:instrText>
            </w:r>
            <w:r w:rsidR="0004545C" w:rsidRPr="0017247C">
              <w:rPr>
                <w:sz w:val="20"/>
                <w:szCs w:val="22"/>
              </w:rPr>
              <w:fldChar w:fldCharType="separate"/>
            </w:r>
            <w:r w:rsidR="0004545C" w:rsidRPr="0017247C">
              <w:rPr>
                <w:noProof/>
                <w:sz w:val="20"/>
                <w:szCs w:val="22"/>
              </w:rPr>
              <w:t>(2007)</w:t>
            </w:r>
            <w:r w:rsidR="0004545C" w:rsidRPr="0017247C">
              <w:rPr>
                <w:sz w:val="20"/>
                <w:szCs w:val="22"/>
              </w:rPr>
              <w:fldChar w:fldCharType="end"/>
            </w:r>
          </w:p>
        </w:tc>
      </w:tr>
      <w:tr w:rsidR="00237E8E" w:rsidRPr="0017247C" w14:paraId="1E8F54D1" w14:textId="77777777" w:rsidTr="00B06EF4">
        <w:trPr>
          <w:cantSplit/>
        </w:trPr>
        <w:tc>
          <w:tcPr>
            <w:tcW w:w="704" w:type="dxa"/>
          </w:tcPr>
          <w:p w14:paraId="2C8DDAED" w14:textId="7A41DEE3" w:rsidR="00237E8E" w:rsidRPr="0017247C" w:rsidRDefault="00237E8E" w:rsidP="0055514F">
            <w:pPr>
              <w:spacing w:after="240"/>
              <w:rPr>
                <w:sz w:val="20"/>
                <w:szCs w:val="22"/>
              </w:rPr>
            </w:pPr>
            <w:r w:rsidRPr="0017247C">
              <w:rPr>
                <w:sz w:val="20"/>
                <w:szCs w:val="22"/>
              </w:rPr>
              <w:t>2009</w:t>
            </w:r>
          </w:p>
        </w:tc>
        <w:tc>
          <w:tcPr>
            <w:tcW w:w="2693" w:type="dxa"/>
          </w:tcPr>
          <w:p w14:paraId="591483B9" w14:textId="30327ACA" w:rsidR="00237E8E" w:rsidRPr="0017247C" w:rsidRDefault="00237E8E" w:rsidP="00C0411D">
            <w:pPr>
              <w:tabs>
                <w:tab w:val="center" w:pos="1287"/>
              </w:tabs>
              <w:spacing w:after="240"/>
              <w:rPr>
                <w:sz w:val="20"/>
                <w:szCs w:val="22"/>
              </w:rPr>
            </w:pPr>
            <w:r w:rsidRPr="0017247C">
              <w:rPr>
                <w:sz w:val="20"/>
                <w:szCs w:val="22"/>
              </w:rPr>
              <w:t>Clams</w:t>
            </w:r>
            <w:r w:rsidR="00C0411D" w:rsidRPr="0017247C">
              <w:rPr>
                <w:sz w:val="20"/>
                <w:szCs w:val="22"/>
              </w:rPr>
              <w:br/>
            </w:r>
            <w:r w:rsidR="00EE6421" w:rsidRPr="0017247C">
              <w:rPr>
                <w:sz w:val="20"/>
                <w:szCs w:val="22"/>
              </w:rPr>
              <w:t>(</w:t>
            </w:r>
            <w:r w:rsidR="00CE6DB7" w:rsidRPr="0017247C">
              <w:rPr>
                <w:sz w:val="20"/>
                <w:szCs w:val="22"/>
              </w:rPr>
              <w:t>r</w:t>
            </w:r>
            <w:r w:rsidRPr="0017247C">
              <w:rPr>
                <w:sz w:val="20"/>
                <w:szCs w:val="22"/>
              </w:rPr>
              <w:t>ecreationally harvested)</w:t>
            </w:r>
          </w:p>
        </w:tc>
        <w:tc>
          <w:tcPr>
            <w:tcW w:w="2410" w:type="dxa"/>
          </w:tcPr>
          <w:p w14:paraId="030E30F2" w14:textId="6A2A0AF4" w:rsidR="00237E8E" w:rsidRPr="0017247C" w:rsidRDefault="00237E8E" w:rsidP="0055514F">
            <w:pPr>
              <w:spacing w:after="240"/>
              <w:rPr>
                <w:sz w:val="20"/>
                <w:szCs w:val="22"/>
              </w:rPr>
            </w:pPr>
            <w:r w:rsidRPr="0017247C">
              <w:rPr>
                <w:sz w:val="20"/>
                <w:szCs w:val="22"/>
              </w:rPr>
              <w:t>Papamoa Beach, NZ</w:t>
            </w:r>
          </w:p>
        </w:tc>
        <w:tc>
          <w:tcPr>
            <w:tcW w:w="1134" w:type="dxa"/>
          </w:tcPr>
          <w:p w14:paraId="52785422" w14:textId="6D447878" w:rsidR="00237E8E" w:rsidRPr="0017247C" w:rsidRDefault="00237E8E" w:rsidP="0055514F">
            <w:pPr>
              <w:spacing w:after="240"/>
              <w:rPr>
                <w:sz w:val="20"/>
                <w:szCs w:val="22"/>
              </w:rPr>
            </w:pPr>
            <w:r w:rsidRPr="0017247C">
              <w:rPr>
                <w:sz w:val="20"/>
                <w:szCs w:val="22"/>
              </w:rPr>
              <w:t>1 case</w:t>
            </w:r>
          </w:p>
        </w:tc>
        <w:tc>
          <w:tcPr>
            <w:tcW w:w="3969" w:type="dxa"/>
          </w:tcPr>
          <w:p w14:paraId="6D407A3D" w14:textId="1EC08E50" w:rsidR="00237E8E" w:rsidRPr="0017247C" w:rsidRDefault="00237E8E" w:rsidP="0055514F">
            <w:pPr>
              <w:spacing w:after="240"/>
              <w:rPr>
                <w:sz w:val="20"/>
                <w:szCs w:val="22"/>
              </w:rPr>
            </w:pPr>
            <w:r w:rsidRPr="0017247C">
              <w:rPr>
                <w:sz w:val="20"/>
                <w:szCs w:val="22"/>
              </w:rPr>
              <w:t>Case hospitalised and treated for PSP, toxin was not confirmed.</w:t>
            </w:r>
          </w:p>
        </w:tc>
        <w:tc>
          <w:tcPr>
            <w:tcW w:w="3082" w:type="dxa"/>
          </w:tcPr>
          <w:p w14:paraId="5D9E577E" w14:textId="770B567C" w:rsidR="00237E8E" w:rsidRPr="0017247C" w:rsidRDefault="00030B42" w:rsidP="0055514F">
            <w:pPr>
              <w:spacing w:after="240"/>
              <w:rPr>
                <w:sz w:val="20"/>
                <w:szCs w:val="22"/>
              </w:rPr>
            </w:pPr>
            <w:r w:rsidRPr="0017247C">
              <w:rPr>
                <w:sz w:val="20"/>
                <w:szCs w:val="22"/>
              </w:rPr>
              <w:t xml:space="preserve">ESR </w:t>
            </w:r>
            <w:r w:rsidRPr="0017247C">
              <w:rPr>
                <w:sz w:val="20"/>
                <w:szCs w:val="22"/>
              </w:rPr>
              <w:fldChar w:fldCharType="begin"/>
            </w:r>
            <w:r w:rsidR="005540C8">
              <w:rPr>
                <w:sz w:val="20"/>
                <w:szCs w:val="22"/>
              </w:rPr>
              <w:instrText xml:space="preserve"> ADDIN EN.CITE &lt;EndNote&gt;&lt;Cite ExcludeAuth="1"&gt;&lt;Author&gt;ESR&lt;/Author&gt;&lt;Year&gt;2009&lt;/Year&gt;&lt;RecNum&gt;73&lt;/RecNum&gt;&lt;DisplayText&gt;(2009)&lt;/DisplayText&gt;&lt;record&gt;&lt;rec-number&gt;73&lt;/rec-number&gt;&lt;foreign-keys&gt;&lt;key app="EN" db-id="zrvswvfa79dvfjedzf3vw0psavszw95fxpd2" timestamp="1672800328"&gt;73&lt;/key&gt;&lt;/foreign-keys&gt;&lt;ref-type name="Report"&gt;27&lt;/ref-type&gt;&lt;contributors&gt;&lt;authors&gt;&lt;author&gt;ESR&lt;/author&gt;&lt;/authors&gt;&lt;/contributors&gt;&lt;titles&gt;&lt;title&gt;Notifiable Diseases in New Zealand: Annual Report&lt;/title&gt;&lt;/titles&gt;&lt;dates&gt;&lt;year&gt;2009&lt;/year&gt;&lt;/dates&gt;&lt;pub-location&gt;Porirua, New Zealand&lt;/pub-location&gt;&lt;publisher&gt;Institute of Environmental Science &amp;amp; Research Limited&lt;/publisher&gt;&lt;urls&gt;&lt;related-urls&gt;&lt;url&gt;https://surv.esr.cri.nz/PDF_surveillance/AnnualRpt/AnnualSurv/2009/2009AnnualSurvRpt.pdf&lt;/url&gt;&lt;/related-urls&gt;&lt;/urls&gt;&lt;access-date&gt;4 Janurary 2023&lt;/access-date&gt;&lt;/record&gt;&lt;/Cite&gt;&lt;/EndNote&gt;</w:instrText>
            </w:r>
            <w:r w:rsidRPr="0017247C">
              <w:rPr>
                <w:sz w:val="20"/>
                <w:szCs w:val="22"/>
              </w:rPr>
              <w:fldChar w:fldCharType="separate"/>
            </w:r>
            <w:r w:rsidRPr="0017247C">
              <w:rPr>
                <w:noProof/>
                <w:sz w:val="20"/>
                <w:szCs w:val="22"/>
              </w:rPr>
              <w:t>(2009)</w:t>
            </w:r>
            <w:r w:rsidRPr="0017247C">
              <w:rPr>
                <w:sz w:val="20"/>
                <w:szCs w:val="22"/>
              </w:rPr>
              <w:fldChar w:fldCharType="end"/>
            </w:r>
          </w:p>
        </w:tc>
      </w:tr>
      <w:tr w:rsidR="000B6539" w:rsidRPr="0017247C" w14:paraId="5CC6B4A8" w14:textId="77777777" w:rsidTr="00B06EF4">
        <w:trPr>
          <w:cantSplit/>
        </w:trPr>
        <w:tc>
          <w:tcPr>
            <w:tcW w:w="704" w:type="dxa"/>
          </w:tcPr>
          <w:p w14:paraId="7BF983AE" w14:textId="07436C28" w:rsidR="000B6539" w:rsidRPr="0017247C" w:rsidRDefault="000B6539" w:rsidP="0055514F">
            <w:pPr>
              <w:spacing w:after="240"/>
              <w:rPr>
                <w:sz w:val="20"/>
                <w:szCs w:val="22"/>
              </w:rPr>
            </w:pPr>
            <w:r w:rsidRPr="0017247C">
              <w:rPr>
                <w:sz w:val="20"/>
                <w:szCs w:val="22"/>
              </w:rPr>
              <w:t>2010</w:t>
            </w:r>
          </w:p>
        </w:tc>
        <w:tc>
          <w:tcPr>
            <w:tcW w:w="2693" w:type="dxa"/>
          </w:tcPr>
          <w:p w14:paraId="2E3D9BE1" w14:textId="382ACD6D" w:rsidR="000B6539" w:rsidRPr="0017247C" w:rsidRDefault="00F16D6A" w:rsidP="0055514F">
            <w:pPr>
              <w:tabs>
                <w:tab w:val="center" w:pos="1287"/>
              </w:tabs>
              <w:spacing w:after="240"/>
              <w:rPr>
                <w:sz w:val="20"/>
                <w:szCs w:val="22"/>
              </w:rPr>
            </w:pPr>
            <w:r w:rsidRPr="0017247C">
              <w:rPr>
                <w:sz w:val="20"/>
                <w:szCs w:val="22"/>
              </w:rPr>
              <w:t>Unknown</w:t>
            </w:r>
          </w:p>
        </w:tc>
        <w:tc>
          <w:tcPr>
            <w:tcW w:w="2410" w:type="dxa"/>
          </w:tcPr>
          <w:p w14:paraId="0C91CF59" w14:textId="271B5B66" w:rsidR="000B6539" w:rsidRPr="0017247C" w:rsidRDefault="00E2258F" w:rsidP="0055514F">
            <w:pPr>
              <w:spacing w:after="240"/>
              <w:rPr>
                <w:sz w:val="20"/>
                <w:szCs w:val="22"/>
              </w:rPr>
            </w:pPr>
            <w:r w:rsidRPr="0017247C">
              <w:rPr>
                <w:sz w:val="20"/>
                <w:szCs w:val="22"/>
              </w:rPr>
              <w:t>Unkno</w:t>
            </w:r>
            <w:r w:rsidR="00EE6421" w:rsidRPr="0017247C">
              <w:rPr>
                <w:sz w:val="20"/>
                <w:szCs w:val="22"/>
              </w:rPr>
              <w:t>w</w:t>
            </w:r>
            <w:r w:rsidRPr="0017247C">
              <w:rPr>
                <w:sz w:val="20"/>
                <w:szCs w:val="22"/>
              </w:rPr>
              <w:t>n</w:t>
            </w:r>
            <w:r w:rsidR="00EE6421" w:rsidRPr="0017247C">
              <w:rPr>
                <w:sz w:val="20"/>
                <w:szCs w:val="22"/>
              </w:rPr>
              <w:t>, NZ</w:t>
            </w:r>
          </w:p>
        </w:tc>
        <w:tc>
          <w:tcPr>
            <w:tcW w:w="1134" w:type="dxa"/>
          </w:tcPr>
          <w:p w14:paraId="50CC3D2F" w14:textId="6160FAC6" w:rsidR="000B6539" w:rsidRPr="0017247C" w:rsidRDefault="00CA1E0B" w:rsidP="0055514F">
            <w:pPr>
              <w:spacing w:after="240"/>
              <w:rPr>
                <w:sz w:val="20"/>
                <w:szCs w:val="22"/>
              </w:rPr>
            </w:pPr>
            <w:r w:rsidRPr="0017247C">
              <w:rPr>
                <w:sz w:val="20"/>
                <w:szCs w:val="22"/>
              </w:rPr>
              <w:t>4 cases</w:t>
            </w:r>
          </w:p>
        </w:tc>
        <w:tc>
          <w:tcPr>
            <w:tcW w:w="3969" w:type="dxa"/>
          </w:tcPr>
          <w:p w14:paraId="46540239" w14:textId="687CB210" w:rsidR="000B6539" w:rsidRPr="0017247C" w:rsidRDefault="00CA1E0B" w:rsidP="0055514F">
            <w:pPr>
              <w:spacing w:after="240"/>
              <w:rPr>
                <w:sz w:val="20"/>
                <w:szCs w:val="22"/>
              </w:rPr>
            </w:pPr>
            <w:r w:rsidRPr="0017247C">
              <w:rPr>
                <w:sz w:val="20"/>
                <w:szCs w:val="22"/>
              </w:rPr>
              <w:t xml:space="preserve">Suspected cases occurring over year. </w:t>
            </w:r>
            <w:r w:rsidR="00EE6421" w:rsidRPr="0017247C">
              <w:rPr>
                <w:sz w:val="20"/>
                <w:szCs w:val="22"/>
              </w:rPr>
              <w:t>Limited detail available.</w:t>
            </w:r>
          </w:p>
        </w:tc>
        <w:tc>
          <w:tcPr>
            <w:tcW w:w="3082" w:type="dxa"/>
          </w:tcPr>
          <w:p w14:paraId="1FE62FDB" w14:textId="25268864" w:rsidR="000B6539" w:rsidRPr="0017247C" w:rsidRDefault="00EE6421" w:rsidP="0055514F">
            <w:pPr>
              <w:spacing w:after="240"/>
              <w:rPr>
                <w:sz w:val="20"/>
                <w:szCs w:val="22"/>
              </w:rPr>
            </w:pPr>
            <w:r w:rsidRPr="0017247C">
              <w:rPr>
                <w:sz w:val="20"/>
                <w:szCs w:val="22"/>
              </w:rPr>
              <w:t xml:space="preserve">ESR </w:t>
            </w:r>
            <w:r w:rsidRPr="0017247C">
              <w:rPr>
                <w:sz w:val="20"/>
                <w:szCs w:val="22"/>
              </w:rPr>
              <w:fldChar w:fldCharType="begin"/>
            </w:r>
            <w:r w:rsidR="005540C8">
              <w:rPr>
                <w:sz w:val="20"/>
                <w:szCs w:val="22"/>
              </w:rPr>
              <w:instrText xml:space="preserve"> ADDIN EN.CITE &lt;EndNote&gt;&lt;Cite ExcludeAuth="1"&gt;&lt;Author&gt;ESR&lt;/Author&gt;&lt;Year&gt;2010&lt;/Year&gt;&lt;RecNum&gt;74&lt;/RecNum&gt;&lt;DisplayText&gt;(2010)&lt;/DisplayText&gt;&lt;record&gt;&lt;rec-number&gt;74&lt;/rec-number&gt;&lt;foreign-keys&gt;&lt;key app="EN" db-id="zrvswvfa79dvfjedzf3vw0psavszw95fxpd2" timestamp="1672804635"&gt;74&lt;/key&gt;&lt;/foreign-keys&gt;&lt;ref-type name="Report"&gt;27&lt;/ref-type&gt;&lt;contributors&gt;&lt;authors&gt;&lt;author&gt;ESR&lt;/author&gt;&lt;/authors&gt;&lt;/contributors&gt;&lt;titles&gt;&lt;title&gt;Notifiable Diseases in New Zealand: Annual Report&lt;/title&gt;&lt;/titles&gt;&lt;dates&gt;&lt;year&gt;2010&lt;/year&gt;&lt;/dates&gt;&lt;pub-location&gt;Porirua, New Zealand&lt;/pub-location&gt;&lt;publisher&gt;Institute of Environmental Science &amp;amp; Research Limited&lt;/publisher&gt;&lt;urls&gt;&lt;related-urls&gt;&lt;url&gt;https://surv.esr.cri.nz/PDF_surveillance/AnnualRpt/AnnualSurv/2010/2010AnnualSurvRpt.pdf&lt;/url&gt;&lt;/related-urls&gt;&lt;/urls&gt;&lt;access-date&gt;4 Janurary 2023&lt;/access-date&gt;&lt;/record&gt;&lt;/Cite&gt;&lt;/EndNote&gt;</w:instrText>
            </w:r>
            <w:r w:rsidRPr="0017247C">
              <w:rPr>
                <w:sz w:val="20"/>
                <w:szCs w:val="22"/>
              </w:rPr>
              <w:fldChar w:fldCharType="separate"/>
            </w:r>
            <w:r w:rsidRPr="0017247C">
              <w:rPr>
                <w:noProof/>
                <w:sz w:val="20"/>
                <w:szCs w:val="22"/>
              </w:rPr>
              <w:t>(2010)</w:t>
            </w:r>
            <w:r w:rsidRPr="0017247C">
              <w:rPr>
                <w:sz w:val="20"/>
                <w:szCs w:val="22"/>
              </w:rPr>
              <w:fldChar w:fldCharType="end"/>
            </w:r>
          </w:p>
        </w:tc>
      </w:tr>
      <w:tr w:rsidR="00237E8E" w:rsidRPr="0017247C" w14:paraId="6D839BE7" w14:textId="77777777" w:rsidTr="00B06EF4">
        <w:trPr>
          <w:cantSplit/>
        </w:trPr>
        <w:tc>
          <w:tcPr>
            <w:tcW w:w="704" w:type="dxa"/>
          </w:tcPr>
          <w:p w14:paraId="2A549B63" w14:textId="277DAAA7" w:rsidR="00237E8E" w:rsidRPr="0017247C" w:rsidRDefault="00237E8E" w:rsidP="0055514F">
            <w:pPr>
              <w:spacing w:after="240"/>
              <w:rPr>
                <w:sz w:val="20"/>
                <w:szCs w:val="22"/>
              </w:rPr>
            </w:pPr>
            <w:r w:rsidRPr="0017247C">
              <w:rPr>
                <w:sz w:val="20"/>
                <w:szCs w:val="22"/>
              </w:rPr>
              <w:t>2011</w:t>
            </w:r>
          </w:p>
        </w:tc>
        <w:tc>
          <w:tcPr>
            <w:tcW w:w="2693" w:type="dxa"/>
          </w:tcPr>
          <w:p w14:paraId="0AD9FEA8" w14:textId="12E7F958" w:rsidR="00237E8E" w:rsidRPr="0017247C" w:rsidRDefault="00237E8E" w:rsidP="0055514F">
            <w:pPr>
              <w:tabs>
                <w:tab w:val="center" w:pos="1287"/>
              </w:tabs>
              <w:spacing w:after="240"/>
              <w:rPr>
                <w:sz w:val="20"/>
                <w:szCs w:val="22"/>
              </w:rPr>
            </w:pPr>
            <w:r w:rsidRPr="0017247C">
              <w:rPr>
                <w:sz w:val="20"/>
                <w:szCs w:val="22"/>
              </w:rPr>
              <w:t xml:space="preserve">Mussels </w:t>
            </w:r>
            <w:r w:rsidRPr="0017247C">
              <w:rPr>
                <w:sz w:val="20"/>
                <w:szCs w:val="22"/>
              </w:rPr>
              <w:br/>
              <w:t>(recreationally harvested)</w:t>
            </w:r>
          </w:p>
        </w:tc>
        <w:tc>
          <w:tcPr>
            <w:tcW w:w="2410" w:type="dxa"/>
          </w:tcPr>
          <w:p w14:paraId="680B36C4" w14:textId="34ED6B4C" w:rsidR="00237E8E" w:rsidRPr="0017247C" w:rsidRDefault="00237E8E" w:rsidP="0055514F">
            <w:pPr>
              <w:spacing w:after="240"/>
              <w:rPr>
                <w:sz w:val="20"/>
                <w:szCs w:val="22"/>
              </w:rPr>
            </w:pPr>
            <w:r w:rsidRPr="0017247C">
              <w:rPr>
                <w:sz w:val="20"/>
                <w:szCs w:val="22"/>
              </w:rPr>
              <w:t>Port Esperance, TAS</w:t>
            </w:r>
          </w:p>
        </w:tc>
        <w:tc>
          <w:tcPr>
            <w:tcW w:w="1134" w:type="dxa"/>
          </w:tcPr>
          <w:p w14:paraId="1140DED6" w14:textId="133A0EAA" w:rsidR="00237E8E" w:rsidRPr="0017247C" w:rsidRDefault="00237E8E" w:rsidP="0055514F">
            <w:pPr>
              <w:spacing w:after="240"/>
              <w:rPr>
                <w:sz w:val="20"/>
                <w:szCs w:val="22"/>
              </w:rPr>
            </w:pPr>
            <w:r w:rsidRPr="0017247C">
              <w:rPr>
                <w:sz w:val="20"/>
                <w:szCs w:val="22"/>
              </w:rPr>
              <w:t>1 case</w:t>
            </w:r>
          </w:p>
        </w:tc>
        <w:tc>
          <w:tcPr>
            <w:tcW w:w="3969" w:type="dxa"/>
          </w:tcPr>
          <w:p w14:paraId="00B18539" w14:textId="3551513F" w:rsidR="00237E8E" w:rsidRPr="0017247C" w:rsidRDefault="00237E8E" w:rsidP="0055514F">
            <w:pPr>
              <w:spacing w:after="240"/>
              <w:rPr>
                <w:sz w:val="20"/>
                <w:szCs w:val="22"/>
              </w:rPr>
            </w:pPr>
            <w:r w:rsidRPr="0017247C">
              <w:rPr>
                <w:sz w:val="20"/>
                <w:szCs w:val="22"/>
              </w:rPr>
              <w:t>Case hospitalised</w:t>
            </w:r>
          </w:p>
        </w:tc>
        <w:tc>
          <w:tcPr>
            <w:tcW w:w="3082" w:type="dxa"/>
          </w:tcPr>
          <w:p w14:paraId="35508824" w14:textId="0BA6AE4A" w:rsidR="00237E8E" w:rsidRPr="0017247C" w:rsidRDefault="00237E8E" w:rsidP="0055514F">
            <w:pPr>
              <w:spacing w:after="240"/>
              <w:rPr>
                <w:sz w:val="20"/>
                <w:szCs w:val="22"/>
              </w:rPr>
            </w:pPr>
            <w:r w:rsidRPr="0017247C">
              <w:rPr>
                <w:sz w:val="20"/>
                <w:szCs w:val="22"/>
              </w:rPr>
              <w:fldChar w:fldCharType="begin"/>
            </w:r>
            <w:r w:rsidRPr="0017247C">
              <w:rPr>
                <w:sz w:val="20"/>
                <w:szCs w:val="22"/>
              </w:rPr>
              <w:instrText xml:space="preserve"> ADDIN EN.CITE &lt;EndNote&gt;&lt;Cite AuthorYear="1"&gt;&lt;Author&gt;Turnbull&lt;/Author&gt;&lt;Year&gt;2013&lt;/Year&gt;&lt;RecNum&gt;54&lt;/RecNum&gt;&lt;DisplayText&gt;Turnbull et al. (2013)&lt;/DisplayText&gt;&lt;record&gt;&lt;rec-number&gt;54&lt;/rec-number&gt;&lt;foreign-keys&gt;&lt;key app="EN" db-id="zrvswvfa79dvfjedzf3vw0psavszw95fxpd2" timestamp="1672704566"&gt;54&lt;/key&gt;&lt;/foreign-keys&gt;&lt;ref-type name="Journal Article"&gt;17&lt;/ref-type&gt;&lt;contributors&gt;&lt;authors&gt;&lt;author&gt;Turnbull, A.&lt;/author&gt;&lt;author&gt;Harrison, R.&lt;/author&gt;&lt;author&gt;McKeown, S.&lt;/author&gt;&lt;/authors&gt;&lt;/contributors&gt;&lt;auth-address&gt;Tasmanian Shellfish Quality Assurance Program, Public and Environmental Health Service, Department of Health and Human Services, Hobart, Tasmania. alison.turnbull@dhhs.tas.gov.au&lt;/auth-address&gt;&lt;titles&gt;&lt;title&gt;Paralytic shellfish poisoning in south eastern Tasmania&lt;/title&gt;&lt;secondary-title&gt;Commun Dis Intell&lt;/secondary-title&gt;&lt;/titles&gt;&lt;periodical&gt;&lt;full-title&gt;Commun Dis Intell&lt;/full-title&gt;&lt;/periodical&gt;&lt;pages&gt;E52-4&lt;/pages&gt;&lt;volume&gt;37&lt;/volume&gt;&lt;number&gt;1&lt;/number&gt;&lt;edition&gt;20130331&lt;/edition&gt;&lt;keywords&gt;&lt;keyword&gt;Harmful Algal Bloom&lt;/keyword&gt;&lt;keyword&gt;Humans&lt;/keyword&gt;&lt;keyword&gt;Male&lt;/keyword&gt;&lt;keyword&gt;Saxitoxin/poisoning&lt;/keyword&gt;&lt;keyword&gt;Shellfish Poisoning/*diagnosis/epidemiology&lt;/keyword&gt;&lt;keyword&gt;Tasmania/epidemiology&lt;/keyword&gt;&lt;/keywords&gt;&lt;dates&gt;&lt;year&gt;2013&lt;/year&gt;&lt;pub-dates&gt;&lt;date&gt;Mar 31&lt;/date&gt;&lt;/pub-dates&gt;&lt;/dates&gt;&lt;isbn&gt;1445-4866 (Electronic)&amp;#xD;1447-4514 (Linking)&lt;/isbn&gt;&lt;accession-num&gt;23692159&lt;/accession-num&gt;&lt;urls&gt;&lt;related-urls&gt;&lt;url&gt;https://www.ncbi.nlm.nih.gov/pubmed/23692159&lt;/url&gt;&lt;/related-urls&gt;&lt;/urls&gt;&lt;remote-database-name&gt;Medline&lt;/remote-database-name&gt;&lt;remote-database-provider&gt;NLM&lt;/remote-database-provider&gt;&lt;/record&gt;&lt;/Cite&gt;&lt;/EndNote&gt;</w:instrText>
            </w:r>
            <w:r w:rsidRPr="0017247C">
              <w:rPr>
                <w:sz w:val="20"/>
                <w:szCs w:val="22"/>
              </w:rPr>
              <w:fldChar w:fldCharType="separate"/>
            </w:r>
            <w:r w:rsidRPr="0017247C">
              <w:rPr>
                <w:noProof/>
                <w:sz w:val="20"/>
                <w:szCs w:val="22"/>
              </w:rPr>
              <w:t>Turnbull et al. (2013)</w:t>
            </w:r>
            <w:r w:rsidRPr="0017247C">
              <w:rPr>
                <w:sz w:val="20"/>
                <w:szCs w:val="22"/>
              </w:rPr>
              <w:fldChar w:fldCharType="end"/>
            </w:r>
          </w:p>
        </w:tc>
      </w:tr>
      <w:tr w:rsidR="00D25A09" w:rsidRPr="0017247C" w14:paraId="3BF89B1C" w14:textId="77777777" w:rsidTr="00B06EF4">
        <w:trPr>
          <w:cantSplit/>
        </w:trPr>
        <w:tc>
          <w:tcPr>
            <w:tcW w:w="704" w:type="dxa"/>
          </w:tcPr>
          <w:p w14:paraId="61521CA4" w14:textId="5586E2A6" w:rsidR="00D25A09" w:rsidRPr="0017247C" w:rsidRDefault="00D25A09" w:rsidP="0055514F">
            <w:pPr>
              <w:spacing w:after="240"/>
              <w:rPr>
                <w:sz w:val="20"/>
                <w:szCs w:val="22"/>
              </w:rPr>
            </w:pPr>
            <w:r w:rsidRPr="0017247C">
              <w:rPr>
                <w:sz w:val="20"/>
                <w:szCs w:val="22"/>
              </w:rPr>
              <w:t>2011</w:t>
            </w:r>
          </w:p>
        </w:tc>
        <w:tc>
          <w:tcPr>
            <w:tcW w:w="2693" w:type="dxa"/>
          </w:tcPr>
          <w:p w14:paraId="2621BA2A" w14:textId="32B1D040" w:rsidR="00D25A09" w:rsidRPr="0017247C" w:rsidRDefault="00D25A09" w:rsidP="0055514F">
            <w:pPr>
              <w:tabs>
                <w:tab w:val="center" w:pos="1287"/>
              </w:tabs>
              <w:spacing w:after="240"/>
              <w:rPr>
                <w:sz w:val="20"/>
                <w:szCs w:val="22"/>
              </w:rPr>
            </w:pPr>
            <w:r w:rsidRPr="0017247C">
              <w:rPr>
                <w:sz w:val="20"/>
                <w:szCs w:val="22"/>
              </w:rPr>
              <w:t>Unknown shellfish</w:t>
            </w:r>
          </w:p>
        </w:tc>
        <w:tc>
          <w:tcPr>
            <w:tcW w:w="2410" w:type="dxa"/>
          </w:tcPr>
          <w:p w14:paraId="76EF9706" w14:textId="6A8EE7D6" w:rsidR="00D25A09" w:rsidRPr="0017247C" w:rsidRDefault="00D25A09" w:rsidP="0055514F">
            <w:pPr>
              <w:spacing w:after="240"/>
              <w:rPr>
                <w:sz w:val="20"/>
                <w:szCs w:val="22"/>
              </w:rPr>
            </w:pPr>
            <w:r w:rsidRPr="0017247C">
              <w:rPr>
                <w:sz w:val="20"/>
                <w:szCs w:val="22"/>
              </w:rPr>
              <w:t>Unknown, NZ</w:t>
            </w:r>
          </w:p>
        </w:tc>
        <w:tc>
          <w:tcPr>
            <w:tcW w:w="1134" w:type="dxa"/>
          </w:tcPr>
          <w:p w14:paraId="6081C31B" w14:textId="0760EC9D" w:rsidR="00D25A09" w:rsidRPr="0017247C" w:rsidRDefault="00D25A09" w:rsidP="0055514F">
            <w:pPr>
              <w:spacing w:after="240"/>
              <w:rPr>
                <w:sz w:val="20"/>
                <w:szCs w:val="22"/>
              </w:rPr>
            </w:pPr>
            <w:r w:rsidRPr="0017247C">
              <w:rPr>
                <w:sz w:val="20"/>
                <w:szCs w:val="22"/>
              </w:rPr>
              <w:t>1 case</w:t>
            </w:r>
          </w:p>
        </w:tc>
        <w:tc>
          <w:tcPr>
            <w:tcW w:w="3969" w:type="dxa"/>
          </w:tcPr>
          <w:p w14:paraId="6D26BB72" w14:textId="2C61FDC8" w:rsidR="00D25A09" w:rsidRPr="0017247C" w:rsidRDefault="00D25A09" w:rsidP="0055514F">
            <w:pPr>
              <w:spacing w:after="240"/>
              <w:rPr>
                <w:sz w:val="20"/>
                <w:szCs w:val="22"/>
              </w:rPr>
            </w:pPr>
            <w:r w:rsidRPr="0017247C">
              <w:rPr>
                <w:sz w:val="20"/>
                <w:szCs w:val="22"/>
              </w:rPr>
              <w:t>Suspected case. Limited detail available.</w:t>
            </w:r>
          </w:p>
        </w:tc>
        <w:tc>
          <w:tcPr>
            <w:tcW w:w="3082" w:type="dxa"/>
          </w:tcPr>
          <w:p w14:paraId="01F2000D" w14:textId="729E3232" w:rsidR="00D25A09" w:rsidRPr="0017247C" w:rsidRDefault="00D25A09" w:rsidP="0055514F">
            <w:pPr>
              <w:spacing w:after="240"/>
              <w:rPr>
                <w:sz w:val="20"/>
                <w:szCs w:val="22"/>
              </w:rPr>
            </w:pPr>
            <w:r w:rsidRPr="0017247C">
              <w:rPr>
                <w:sz w:val="20"/>
                <w:szCs w:val="22"/>
              </w:rPr>
              <w:t xml:space="preserve">ESR </w:t>
            </w:r>
            <w:r w:rsidRPr="0017247C">
              <w:rPr>
                <w:sz w:val="20"/>
                <w:szCs w:val="22"/>
              </w:rPr>
              <w:fldChar w:fldCharType="begin"/>
            </w:r>
            <w:r w:rsidR="005540C8">
              <w:rPr>
                <w:sz w:val="20"/>
                <w:szCs w:val="22"/>
              </w:rPr>
              <w:instrText xml:space="preserve"> ADDIN EN.CITE &lt;EndNote&gt;&lt;Cite ExcludeAuth="1"&gt;&lt;Author&gt;ESR&lt;/Author&gt;&lt;Year&gt;2011&lt;/Year&gt;&lt;RecNum&gt;75&lt;/RecNum&gt;&lt;DisplayText&gt;(2011)&lt;/DisplayText&gt;&lt;record&gt;&lt;rec-number&gt;75&lt;/rec-number&gt;&lt;foreign-keys&gt;&lt;key app="EN" db-id="zrvswvfa79dvfjedzf3vw0psavszw95fxpd2" timestamp="1672805663"&gt;75&lt;/key&gt;&lt;/foreign-keys&gt;&lt;ref-type name="Report"&gt;27&lt;/ref-type&gt;&lt;contributors&gt;&lt;authors&gt;&lt;author&gt;ESR&lt;/author&gt;&lt;/authors&gt;&lt;/contributors&gt;&lt;titles&gt;&lt;title&gt;Notifiable Diseases in New Zealand: Annual Report&lt;/title&gt;&lt;/titles&gt;&lt;dates&gt;&lt;year&gt;2011&lt;/year&gt;&lt;/dates&gt;&lt;pub-location&gt;Porirua, New Zealand&lt;/pub-location&gt;&lt;publisher&gt;Institute of Environmental Science &amp;amp; Research Limited&lt;/publisher&gt;&lt;urls&gt;&lt;related-urls&gt;&lt;url&gt;https://surv.esr.cri.nz/PDF_surveillance/AnnualRpt/AnnualSurv/2011/2011AnnualSurvRpt.pdf&lt;/url&gt;&lt;/related-urls&gt;&lt;/urls&gt;&lt;access-date&gt;4 Janurary 2023&lt;/access-date&gt;&lt;/record&gt;&lt;/Cite&gt;&lt;/EndNote&gt;</w:instrText>
            </w:r>
            <w:r w:rsidRPr="0017247C">
              <w:rPr>
                <w:sz w:val="20"/>
                <w:szCs w:val="22"/>
              </w:rPr>
              <w:fldChar w:fldCharType="separate"/>
            </w:r>
            <w:r w:rsidRPr="0017247C">
              <w:rPr>
                <w:noProof/>
                <w:sz w:val="20"/>
                <w:szCs w:val="22"/>
              </w:rPr>
              <w:t>(2011)</w:t>
            </w:r>
            <w:r w:rsidRPr="0017247C">
              <w:rPr>
                <w:sz w:val="20"/>
                <w:szCs w:val="22"/>
              </w:rPr>
              <w:fldChar w:fldCharType="end"/>
            </w:r>
          </w:p>
        </w:tc>
      </w:tr>
      <w:tr w:rsidR="00D25A09" w:rsidRPr="0017247C" w14:paraId="6C97657A" w14:textId="77777777" w:rsidTr="00B06EF4">
        <w:trPr>
          <w:cantSplit/>
        </w:trPr>
        <w:tc>
          <w:tcPr>
            <w:tcW w:w="704" w:type="dxa"/>
          </w:tcPr>
          <w:p w14:paraId="491C19E5" w14:textId="14150C12" w:rsidR="00D25A09" w:rsidRPr="0017247C" w:rsidRDefault="00D25A09" w:rsidP="0055514F">
            <w:pPr>
              <w:spacing w:after="240"/>
              <w:rPr>
                <w:sz w:val="20"/>
                <w:szCs w:val="22"/>
              </w:rPr>
            </w:pPr>
            <w:r w:rsidRPr="0017247C">
              <w:rPr>
                <w:sz w:val="20"/>
                <w:szCs w:val="22"/>
              </w:rPr>
              <w:t>2012</w:t>
            </w:r>
          </w:p>
        </w:tc>
        <w:tc>
          <w:tcPr>
            <w:tcW w:w="2693" w:type="dxa"/>
          </w:tcPr>
          <w:p w14:paraId="561A365D" w14:textId="19E58C8B" w:rsidR="00D25A09" w:rsidRPr="0017247C" w:rsidRDefault="00D25A09" w:rsidP="0055514F">
            <w:pPr>
              <w:tabs>
                <w:tab w:val="center" w:pos="1287"/>
              </w:tabs>
              <w:spacing w:after="240"/>
              <w:rPr>
                <w:sz w:val="20"/>
                <w:szCs w:val="22"/>
              </w:rPr>
            </w:pPr>
            <w:r w:rsidRPr="0017247C">
              <w:rPr>
                <w:sz w:val="20"/>
                <w:szCs w:val="22"/>
              </w:rPr>
              <w:t>Clams</w:t>
            </w:r>
            <w:r w:rsidRPr="0017247C">
              <w:rPr>
                <w:sz w:val="20"/>
                <w:szCs w:val="22"/>
              </w:rPr>
              <w:br/>
              <w:t>(recreationally harvested)</w:t>
            </w:r>
          </w:p>
        </w:tc>
        <w:tc>
          <w:tcPr>
            <w:tcW w:w="2410" w:type="dxa"/>
          </w:tcPr>
          <w:p w14:paraId="46A47543" w14:textId="7BD29D9F" w:rsidR="00D25A09" w:rsidRPr="0017247C" w:rsidRDefault="00D25A09" w:rsidP="0055514F">
            <w:pPr>
              <w:spacing w:after="240"/>
              <w:rPr>
                <w:sz w:val="20"/>
                <w:szCs w:val="22"/>
              </w:rPr>
            </w:pPr>
            <w:r w:rsidRPr="0017247C">
              <w:rPr>
                <w:sz w:val="20"/>
                <w:szCs w:val="22"/>
              </w:rPr>
              <w:t>Bay of Plenty, NZ</w:t>
            </w:r>
          </w:p>
        </w:tc>
        <w:tc>
          <w:tcPr>
            <w:tcW w:w="1134" w:type="dxa"/>
          </w:tcPr>
          <w:p w14:paraId="2E335F43" w14:textId="59F5D3AC" w:rsidR="00D25A09" w:rsidRPr="0017247C" w:rsidRDefault="00D25A09" w:rsidP="0055514F">
            <w:pPr>
              <w:spacing w:after="240"/>
              <w:rPr>
                <w:sz w:val="20"/>
                <w:szCs w:val="22"/>
              </w:rPr>
            </w:pPr>
            <w:r w:rsidRPr="0017247C">
              <w:rPr>
                <w:sz w:val="20"/>
                <w:szCs w:val="22"/>
              </w:rPr>
              <w:t>29 cases</w:t>
            </w:r>
          </w:p>
        </w:tc>
        <w:tc>
          <w:tcPr>
            <w:tcW w:w="3969" w:type="dxa"/>
          </w:tcPr>
          <w:p w14:paraId="03DA519B" w14:textId="46C65183" w:rsidR="00D25A09" w:rsidRPr="0017247C" w:rsidRDefault="00D25A09" w:rsidP="0055514F">
            <w:pPr>
              <w:spacing w:after="240"/>
              <w:rPr>
                <w:sz w:val="20"/>
                <w:szCs w:val="22"/>
              </w:rPr>
            </w:pPr>
            <w:r w:rsidRPr="0017247C">
              <w:rPr>
                <w:sz w:val="20"/>
                <w:szCs w:val="22"/>
              </w:rPr>
              <w:t>17 hospitalised</w:t>
            </w:r>
          </w:p>
        </w:tc>
        <w:tc>
          <w:tcPr>
            <w:tcW w:w="3082" w:type="dxa"/>
          </w:tcPr>
          <w:p w14:paraId="697946A0" w14:textId="4131FB3C" w:rsidR="00D25A09" w:rsidRPr="0017247C" w:rsidRDefault="00D25A09" w:rsidP="0055514F">
            <w:pPr>
              <w:spacing w:after="240"/>
              <w:rPr>
                <w:sz w:val="20"/>
                <w:szCs w:val="22"/>
              </w:rPr>
            </w:pPr>
            <w:r w:rsidRPr="0017247C">
              <w:rPr>
                <w:sz w:val="20"/>
                <w:szCs w:val="22"/>
              </w:rPr>
              <w:fldChar w:fldCharType="begin">
                <w:fldData xml:space="preserve">PEVuZE5vdGU+PENpdGUgQXV0aG9yWWVhcj0iMSI+PEF1dGhvcj5IYWxsZWdyYWVmZjwvQXV0aG9y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</w:fldData>
              </w:fldChar>
            </w:r>
            <w:r w:rsidRPr="0017247C">
              <w:rPr>
                <w:sz w:val="20"/>
                <w:szCs w:val="22"/>
              </w:rPr>
              <w:instrText xml:space="preserve"> ADDIN EN.CITE </w:instrText>
            </w:r>
            <w:r w:rsidRPr="0017247C">
              <w:rPr>
                <w:sz w:val="20"/>
                <w:szCs w:val="22"/>
              </w:rPr>
              <w:fldChar w:fldCharType="begin">
                <w:fldData xml:space="preserve">PEVuZE5vdGU+PENpdGUgQXV0aG9yWWVhcj0iMSI+PEF1dGhvcj5IYWxsZWdyYWVmZjwvQXV0aG9y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</w:fldData>
              </w:fldChar>
            </w:r>
            <w:r w:rsidRPr="0017247C">
              <w:rPr>
                <w:sz w:val="20"/>
                <w:szCs w:val="22"/>
              </w:rPr>
              <w:instrText xml:space="preserve"> ADDIN EN.CITE.DATA </w:instrText>
            </w:r>
            <w:r w:rsidRPr="0017247C">
              <w:rPr>
                <w:sz w:val="20"/>
                <w:szCs w:val="22"/>
              </w:rPr>
            </w:r>
            <w:r w:rsidRPr="0017247C">
              <w:rPr>
                <w:sz w:val="20"/>
                <w:szCs w:val="22"/>
              </w:rPr>
              <w:fldChar w:fldCharType="end"/>
            </w:r>
            <w:r w:rsidRPr="0017247C">
              <w:rPr>
                <w:sz w:val="20"/>
                <w:szCs w:val="22"/>
              </w:rPr>
            </w:r>
            <w:r w:rsidRPr="0017247C">
              <w:rPr>
                <w:sz w:val="20"/>
                <w:szCs w:val="22"/>
              </w:rPr>
              <w:fldChar w:fldCharType="separate"/>
            </w:r>
            <w:r w:rsidRPr="0017247C">
              <w:rPr>
                <w:noProof/>
                <w:sz w:val="20"/>
                <w:szCs w:val="22"/>
              </w:rPr>
              <w:t>Hallegraeff et al. (2021)</w:t>
            </w:r>
            <w:r w:rsidRPr="0017247C">
              <w:rPr>
                <w:sz w:val="20"/>
                <w:szCs w:val="22"/>
              </w:rPr>
              <w:fldChar w:fldCharType="end"/>
            </w:r>
            <w:r w:rsidRPr="0017247C">
              <w:rPr>
                <w:sz w:val="20"/>
                <w:szCs w:val="22"/>
              </w:rPr>
              <w:t xml:space="preserve">; </w:t>
            </w:r>
            <w:r w:rsidRPr="0017247C">
              <w:rPr>
                <w:sz w:val="20"/>
                <w:szCs w:val="22"/>
              </w:rPr>
              <w:fldChar w:fldCharType="begin">
                <w:fldData xml:space="preserve">PEVuZE5vdGU+PENpdGUgQXV0aG9yWWVhcj0iMSI+PEF1dGhvcj5NYWNLZW56aWU8L0F1dGhvcj48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</w:fldData>
              </w:fldChar>
            </w:r>
            <w:r w:rsidRPr="0017247C">
              <w:rPr>
                <w:sz w:val="20"/>
                <w:szCs w:val="22"/>
              </w:rPr>
              <w:instrText xml:space="preserve"> ADDIN EN.CITE </w:instrText>
            </w:r>
            <w:r w:rsidRPr="0017247C">
              <w:rPr>
                <w:sz w:val="20"/>
                <w:szCs w:val="22"/>
              </w:rPr>
              <w:fldChar w:fldCharType="begin">
                <w:fldData xml:space="preserve">PEVuZE5vdGU+PENpdGUgQXV0aG9yWWVhcj0iMSI+PEF1dGhvcj5NYWNLZW56aWU8L0F1dGhvcj48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</w:fldData>
              </w:fldChar>
            </w:r>
            <w:r w:rsidRPr="0017247C">
              <w:rPr>
                <w:sz w:val="20"/>
                <w:szCs w:val="22"/>
              </w:rPr>
              <w:instrText xml:space="preserve"> ADDIN EN.CITE.DATA </w:instrText>
            </w:r>
            <w:r w:rsidRPr="0017247C">
              <w:rPr>
                <w:sz w:val="20"/>
                <w:szCs w:val="22"/>
              </w:rPr>
            </w:r>
            <w:r w:rsidRPr="0017247C">
              <w:rPr>
                <w:sz w:val="20"/>
                <w:szCs w:val="22"/>
              </w:rPr>
              <w:fldChar w:fldCharType="end"/>
            </w:r>
            <w:r w:rsidRPr="0017247C">
              <w:rPr>
                <w:sz w:val="20"/>
                <w:szCs w:val="22"/>
              </w:rPr>
            </w:r>
            <w:r w:rsidRPr="0017247C">
              <w:rPr>
                <w:sz w:val="20"/>
                <w:szCs w:val="22"/>
              </w:rPr>
              <w:fldChar w:fldCharType="separate"/>
            </w:r>
            <w:r w:rsidRPr="0017247C">
              <w:rPr>
                <w:noProof/>
                <w:sz w:val="20"/>
                <w:szCs w:val="22"/>
              </w:rPr>
              <w:t>MacKenzie (2014)</w:t>
            </w:r>
            <w:r w:rsidRPr="0017247C">
              <w:rPr>
                <w:sz w:val="20"/>
                <w:szCs w:val="22"/>
              </w:rPr>
              <w:fldChar w:fldCharType="end"/>
            </w:r>
          </w:p>
        </w:tc>
      </w:tr>
      <w:tr w:rsidR="00305E45" w:rsidRPr="0017247C" w14:paraId="69AA2042" w14:textId="77777777" w:rsidTr="00B06EF4">
        <w:trPr>
          <w:cantSplit/>
        </w:trPr>
        <w:tc>
          <w:tcPr>
            <w:tcW w:w="704" w:type="dxa"/>
          </w:tcPr>
          <w:p w14:paraId="37AC5212" w14:textId="773FFD3C" w:rsidR="00305E45" w:rsidRPr="0017247C" w:rsidRDefault="00305E45" w:rsidP="0055514F">
            <w:pPr>
              <w:spacing w:after="240"/>
              <w:rPr>
                <w:sz w:val="20"/>
                <w:szCs w:val="22"/>
              </w:rPr>
            </w:pPr>
            <w:r>
              <w:rPr>
                <w:sz w:val="20"/>
                <w:szCs w:val="22"/>
              </w:rPr>
              <w:t>2013</w:t>
            </w:r>
          </w:p>
        </w:tc>
        <w:tc>
          <w:tcPr>
            <w:tcW w:w="2693" w:type="dxa"/>
          </w:tcPr>
          <w:p w14:paraId="68D55135" w14:textId="56B64E7C" w:rsidR="00305E45" w:rsidRPr="0017247C" w:rsidRDefault="002877E1" w:rsidP="0055514F">
            <w:pPr>
              <w:tabs>
                <w:tab w:val="center" w:pos="1287"/>
              </w:tabs>
              <w:spacing w:after="240"/>
              <w:rPr>
                <w:sz w:val="20"/>
                <w:szCs w:val="22"/>
              </w:rPr>
            </w:pPr>
            <w:r>
              <w:rPr>
                <w:sz w:val="20"/>
                <w:szCs w:val="22"/>
              </w:rPr>
              <w:t>Clams</w:t>
            </w:r>
          </w:p>
        </w:tc>
        <w:tc>
          <w:tcPr>
            <w:tcW w:w="2410" w:type="dxa"/>
          </w:tcPr>
          <w:p w14:paraId="5A9941D5" w14:textId="7D845407" w:rsidR="00305E45" w:rsidRPr="0017247C" w:rsidRDefault="002877E1" w:rsidP="0055514F">
            <w:pPr>
              <w:spacing w:after="240"/>
              <w:rPr>
                <w:sz w:val="20"/>
                <w:szCs w:val="22"/>
              </w:rPr>
            </w:pPr>
            <w:r>
              <w:rPr>
                <w:sz w:val="20"/>
                <w:szCs w:val="22"/>
              </w:rPr>
              <w:t>Bay of Plenty, NZ</w:t>
            </w:r>
          </w:p>
        </w:tc>
        <w:tc>
          <w:tcPr>
            <w:tcW w:w="1134" w:type="dxa"/>
          </w:tcPr>
          <w:p w14:paraId="447F7194" w14:textId="5D202544" w:rsidR="00305E45" w:rsidRPr="0017247C" w:rsidRDefault="002877E1" w:rsidP="0055514F">
            <w:pPr>
              <w:spacing w:after="240"/>
              <w:rPr>
                <w:sz w:val="20"/>
                <w:szCs w:val="22"/>
              </w:rPr>
            </w:pPr>
            <w:r>
              <w:rPr>
                <w:sz w:val="20"/>
                <w:szCs w:val="22"/>
              </w:rPr>
              <w:t>1 case</w:t>
            </w:r>
          </w:p>
        </w:tc>
        <w:tc>
          <w:tcPr>
            <w:tcW w:w="3969" w:type="dxa"/>
          </w:tcPr>
          <w:p w14:paraId="68351580" w14:textId="4F9076D7" w:rsidR="00305E45" w:rsidRPr="0017247C" w:rsidRDefault="00A64F1B" w:rsidP="0055514F">
            <w:pPr>
              <w:spacing w:after="240"/>
              <w:rPr>
                <w:sz w:val="20"/>
                <w:szCs w:val="22"/>
              </w:rPr>
            </w:pPr>
            <w:r>
              <w:rPr>
                <w:sz w:val="20"/>
                <w:szCs w:val="22"/>
              </w:rPr>
              <w:t>Source unconfirmed</w:t>
            </w:r>
          </w:p>
        </w:tc>
        <w:tc>
          <w:tcPr>
            <w:tcW w:w="3082" w:type="dxa"/>
          </w:tcPr>
          <w:p w14:paraId="5786CE6D" w14:textId="7BF582D3" w:rsidR="00305E45" w:rsidRPr="0017247C" w:rsidRDefault="00774AB8" w:rsidP="0055514F">
            <w:pPr>
              <w:spacing w:after="240"/>
              <w:rPr>
                <w:sz w:val="20"/>
                <w:szCs w:val="22"/>
              </w:rPr>
            </w:pPr>
            <w:r>
              <w:rPr>
                <w:sz w:val="20"/>
                <w:szCs w:val="22"/>
              </w:rPr>
              <w:fldChar w:fldCharType="begin"/>
            </w:r>
            <w:r>
              <w:rPr>
                <w:sz w:val="20"/>
                <w:szCs w:val="22"/>
              </w:rPr>
              <w:instrText xml:space="preserve"> ADDIN EN.CITE &lt;EndNote&gt;&lt;Cite AuthorYear="1"&gt;&lt;Author&gt;MPI&lt;/Author&gt;&lt;Year&gt;2013&lt;/Year&gt;&lt;RecNum&gt;83&lt;/RecNum&gt;&lt;DisplayText&gt;MPI (2013)&lt;/DisplayText&gt;&lt;record&gt;&lt;rec-number&gt;83&lt;/rec-number&gt;&lt;foreign-keys&gt;&lt;key app="EN" db-id="zrvswvfa79dvfjedzf3vw0psavszw95fxpd2" timestamp="1674167519"&gt;83&lt;/key&gt;&lt;/foreign-keys&gt;&lt;ref-type name="Report"&gt;27&lt;/ref-type&gt;&lt;contributors&gt;&lt;authors&gt;&lt;author&gt;MPI,&lt;/author&gt;&lt;/authors&gt;&lt;tertiary-authors&gt;&lt;author&gt;Ministry for Primary Industries,&lt;/author&gt;&lt;/tertiary-authors&gt;&lt;/contributors&gt;&lt;titles&gt;&lt;title&gt;Annual Report Concerning Foodborne Disease In New Zealand&lt;/title&gt;&lt;/titles&gt;&lt;dates&gt;&lt;year&gt;2013&lt;/year&gt;&lt;/dates&gt;&lt;pub-location&gt;Wellington, New Zealand&lt;/pub-location&gt;&lt;publisher&gt;New Zealand Food Safety Authority&lt;/publisher&gt;&lt;urls&gt;&lt;related-urls&gt;&lt;url&gt;https://www.mpi.govt.nz/dmsdocument/7209-Annual-report-concerning-foodborne-disease-in-New-Zealand-2013&lt;/url&gt;&lt;/related-urls&gt;&lt;/urls&gt;&lt;access-date&gt;20 Janurary 2023&lt;/access-date&gt;&lt;/record&gt;&lt;/Cite&gt;&lt;/EndNote&gt;</w:instrText>
            </w:r>
            <w:r>
              <w:rPr>
                <w:sz w:val="20"/>
                <w:szCs w:val="22"/>
              </w:rPr>
              <w:fldChar w:fldCharType="separate"/>
            </w:r>
            <w:r>
              <w:rPr>
                <w:noProof/>
                <w:sz w:val="20"/>
                <w:szCs w:val="22"/>
              </w:rPr>
              <w:t>MPI (2013)</w:t>
            </w:r>
            <w:r>
              <w:rPr>
                <w:sz w:val="20"/>
                <w:szCs w:val="22"/>
              </w:rPr>
              <w:fldChar w:fldCharType="end"/>
            </w:r>
          </w:p>
        </w:tc>
      </w:tr>
      <w:tr w:rsidR="00D25A09" w:rsidRPr="0017247C" w14:paraId="79A1BAA9" w14:textId="77777777" w:rsidTr="00B06EF4">
        <w:trPr>
          <w:cantSplit/>
        </w:trPr>
        <w:tc>
          <w:tcPr>
            <w:tcW w:w="704" w:type="dxa"/>
          </w:tcPr>
          <w:p w14:paraId="0CCA9BC5" w14:textId="4269DA21" w:rsidR="00D25A09" w:rsidRPr="0017247C" w:rsidRDefault="00D25A09" w:rsidP="0055514F">
            <w:pPr>
              <w:spacing w:after="240"/>
              <w:rPr>
                <w:sz w:val="20"/>
                <w:szCs w:val="22"/>
              </w:rPr>
            </w:pPr>
            <w:r w:rsidRPr="0017247C">
              <w:rPr>
                <w:sz w:val="20"/>
                <w:szCs w:val="22"/>
              </w:rPr>
              <w:t>2014</w:t>
            </w:r>
          </w:p>
        </w:tc>
        <w:tc>
          <w:tcPr>
            <w:tcW w:w="2693" w:type="dxa"/>
          </w:tcPr>
          <w:p w14:paraId="53C696E1" w14:textId="2A87E884" w:rsidR="00D25A09" w:rsidRPr="0017247C" w:rsidRDefault="00D25A09" w:rsidP="0055514F">
            <w:pPr>
              <w:tabs>
                <w:tab w:val="center" w:pos="1287"/>
              </w:tabs>
              <w:spacing w:after="240"/>
              <w:rPr>
                <w:sz w:val="20"/>
                <w:szCs w:val="22"/>
              </w:rPr>
            </w:pPr>
            <w:r w:rsidRPr="0017247C">
              <w:rPr>
                <w:sz w:val="20"/>
                <w:szCs w:val="22"/>
              </w:rPr>
              <w:t>Clams</w:t>
            </w:r>
            <w:r w:rsidRPr="0017247C">
              <w:rPr>
                <w:sz w:val="20"/>
                <w:szCs w:val="22"/>
              </w:rPr>
              <w:br/>
              <w:t>(recreationally harvested)</w:t>
            </w:r>
          </w:p>
        </w:tc>
        <w:tc>
          <w:tcPr>
            <w:tcW w:w="2410" w:type="dxa"/>
          </w:tcPr>
          <w:p w14:paraId="04970611" w14:textId="4C8855D6" w:rsidR="00D25A09" w:rsidRPr="0017247C" w:rsidRDefault="00D25A09" w:rsidP="0055514F">
            <w:pPr>
              <w:spacing w:after="240"/>
              <w:rPr>
                <w:sz w:val="20"/>
                <w:szCs w:val="22"/>
              </w:rPr>
            </w:pPr>
            <w:r w:rsidRPr="0017247C">
              <w:rPr>
                <w:sz w:val="20"/>
                <w:szCs w:val="22"/>
              </w:rPr>
              <w:t>Bay of Plenty, NZ</w:t>
            </w:r>
          </w:p>
        </w:tc>
        <w:tc>
          <w:tcPr>
            <w:tcW w:w="1134" w:type="dxa"/>
          </w:tcPr>
          <w:p w14:paraId="30D062DD" w14:textId="3ACA56C8" w:rsidR="00D25A09" w:rsidRPr="0017247C" w:rsidRDefault="00D25A09" w:rsidP="0055514F">
            <w:pPr>
              <w:spacing w:after="240"/>
              <w:rPr>
                <w:sz w:val="20"/>
                <w:szCs w:val="22"/>
              </w:rPr>
            </w:pPr>
            <w:r w:rsidRPr="0017247C">
              <w:rPr>
                <w:sz w:val="20"/>
                <w:szCs w:val="22"/>
              </w:rPr>
              <w:t>7 cases</w:t>
            </w:r>
          </w:p>
        </w:tc>
        <w:tc>
          <w:tcPr>
            <w:tcW w:w="3969" w:type="dxa"/>
          </w:tcPr>
          <w:p w14:paraId="456D83F6" w14:textId="77777777" w:rsidR="00D25A09" w:rsidRPr="0017247C" w:rsidRDefault="00D25A09" w:rsidP="0055514F">
            <w:pPr>
              <w:spacing w:after="240"/>
              <w:rPr>
                <w:sz w:val="20"/>
                <w:szCs w:val="22"/>
              </w:rPr>
            </w:pPr>
          </w:p>
        </w:tc>
        <w:tc>
          <w:tcPr>
            <w:tcW w:w="3082" w:type="dxa"/>
          </w:tcPr>
          <w:p w14:paraId="156C5FBE" w14:textId="08439558" w:rsidR="00D25A09" w:rsidRPr="0017247C" w:rsidRDefault="00D25A09" w:rsidP="0055514F">
            <w:pPr>
              <w:spacing w:after="240"/>
              <w:rPr>
                <w:sz w:val="20"/>
                <w:szCs w:val="22"/>
              </w:rPr>
            </w:pPr>
            <w:r w:rsidRPr="0017247C">
              <w:rPr>
                <w:sz w:val="20"/>
                <w:szCs w:val="22"/>
              </w:rPr>
              <w:t xml:space="preserve">ESR </w:t>
            </w:r>
            <w:r w:rsidRPr="0017247C">
              <w:rPr>
                <w:sz w:val="20"/>
                <w:szCs w:val="22"/>
              </w:rPr>
              <w:fldChar w:fldCharType="begin"/>
            </w:r>
            <w:r w:rsidR="000A07A0">
              <w:rPr>
                <w:sz w:val="20"/>
                <w:szCs w:val="22"/>
              </w:rPr>
              <w:instrText xml:space="preserve"> ADDIN EN.CITE &lt;EndNote&gt;&lt;Cite ExcludeAuth="1"&gt;&lt;Author&gt;ESR&lt;/Author&gt;&lt;Year&gt;2014&lt;/Year&gt;&lt;RecNum&gt;69&lt;/RecNum&gt;&lt;DisplayText&gt;(2014a)&lt;/DisplayText&gt;&lt;record&gt;&lt;rec-number&gt;69&lt;/rec-number&gt;&lt;foreign-keys&gt;&lt;key app="EN" db-id="zrvswvfa79dvfjedzf3vw0psavszw95fxpd2" timestamp="1672792853"&gt;69&lt;/key&gt;&lt;/foreign-keys&gt;&lt;ref-type name="Report"&gt;27&lt;/ref-type&gt;&lt;contributors&gt;&lt;authors&gt;&lt;author&gt;ESR&lt;/author&gt;&lt;/authors&gt;&lt;/contributors&gt;&lt;titles&gt;&lt;title&gt;Monthly Notifiable Disease Surveillance Report - December 2014&lt;/title&gt;&lt;/titles&gt;&lt;dates&gt;&lt;year&gt;2014&lt;/year&gt;&lt;/dates&gt;&lt;pub-location&gt;Wellington&lt;/pub-location&gt;&lt;publisher&gt;Institute of Environmental Science &amp;amp; Research Limited&lt;/publisher&gt;&lt;urls&gt;&lt;related-urls&gt;&lt;url&gt;https://surv.esr.cri.nz/surveillance/monthly_surveillance.php?we_objectID=4077&lt;/url&gt;&lt;/related-urls&gt;&lt;/urls&gt;&lt;access-date&gt;4 Janurary 2023&lt;/access-date&gt;&lt;/record&gt;&lt;/Cite&gt;&lt;/EndNote&gt;</w:instrText>
            </w:r>
            <w:r w:rsidRPr="0017247C">
              <w:rPr>
                <w:sz w:val="20"/>
                <w:szCs w:val="22"/>
              </w:rPr>
              <w:fldChar w:fldCharType="separate"/>
            </w:r>
            <w:r w:rsidR="000A07A0">
              <w:rPr>
                <w:noProof/>
                <w:sz w:val="20"/>
                <w:szCs w:val="22"/>
              </w:rPr>
              <w:t>(2014a)</w:t>
            </w:r>
            <w:r w:rsidRPr="0017247C">
              <w:rPr>
                <w:sz w:val="20"/>
                <w:szCs w:val="22"/>
              </w:rPr>
              <w:fldChar w:fldCharType="end"/>
            </w:r>
          </w:p>
        </w:tc>
      </w:tr>
      <w:tr w:rsidR="00D25A09" w:rsidRPr="0017247C" w14:paraId="4F593E5D" w14:textId="77777777" w:rsidTr="00B06EF4">
        <w:trPr>
          <w:cantSplit/>
        </w:trPr>
        <w:tc>
          <w:tcPr>
            <w:tcW w:w="704" w:type="dxa"/>
          </w:tcPr>
          <w:p w14:paraId="589B4B85" w14:textId="020F831D" w:rsidR="00D25A09" w:rsidRPr="0017247C" w:rsidRDefault="00D25A09" w:rsidP="0055514F">
            <w:pPr>
              <w:spacing w:after="240"/>
              <w:rPr>
                <w:sz w:val="20"/>
                <w:szCs w:val="22"/>
              </w:rPr>
            </w:pPr>
            <w:r w:rsidRPr="0017247C">
              <w:rPr>
                <w:sz w:val="20"/>
                <w:szCs w:val="22"/>
              </w:rPr>
              <w:t>2014</w:t>
            </w:r>
          </w:p>
        </w:tc>
        <w:tc>
          <w:tcPr>
            <w:tcW w:w="2693" w:type="dxa"/>
          </w:tcPr>
          <w:p w14:paraId="58AD1325" w14:textId="4AE320C0" w:rsidR="00D25A09" w:rsidRPr="0017247C" w:rsidRDefault="00D25A09" w:rsidP="0055514F">
            <w:pPr>
              <w:tabs>
                <w:tab w:val="center" w:pos="1287"/>
              </w:tabs>
              <w:spacing w:after="240"/>
              <w:rPr>
                <w:sz w:val="20"/>
                <w:szCs w:val="22"/>
              </w:rPr>
            </w:pPr>
            <w:r w:rsidRPr="0017247C">
              <w:rPr>
                <w:sz w:val="20"/>
                <w:szCs w:val="22"/>
              </w:rPr>
              <w:t>Mussels</w:t>
            </w:r>
            <w:r w:rsidRPr="0017247C">
              <w:rPr>
                <w:sz w:val="20"/>
                <w:szCs w:val="22"/>
              </w:rPr>
              <w:br/>
              <w:t>(recreationally harvested)</w:t>
            </w:r>
          </w:p>
        </w:tc>
        <w:tc>
          <w:tcPr>
            <w:tcW w:w="2410" w:type="dxa"/>
          </w:tcPr>
          <w:p w14:paraId="02C44684" w14:textId="2551C4A4" w:rsidR="00D25A09" w:rsidRPr="0017247C" w:rsidRDefault="00D25A09" w:rsidP="0055514F">
            <w:pPr>
              <w:spacing w:after="240"/>
              <w:rPr>
                <w:sz w:val="20"/>
                <w:szCs w:val="22"/>
              </w:rPr>
            </w:pPr>
            <w:r w:rsidRPr="0017247C">
              <w:rPr>
                <w:sz w:val="20"/>
                <w:szCs w:val="22"/>
              </w:rPr>
              <w:t>Bay of Plenty, NZ</w:t>
            </w:r>
          </w:p>
        </w:tc>
        <w:tc>
          <w:tcPr>
            <w:tcW w:w="1134" w:type="dxa"/>
          </w:tcPr>
          <w:p w14:paraId="3ED1E1C9" w14:textId="78D3214E" w:rsidR="00D25A09" w:rsidRPr="0017247C" w:rsidRDefault="00D25A09" w:rsidP="0055514F">
            <w:pPr>
              <w:spacing w:after="240"/>
              <w:rPr>
                <w:sz w:val="20"/>
                <w:szCs w:val="22"/>
              </w:rPr>
            </w:pPr>
            <w:r w:rsidRPr="0017247C">
              <w:rPr>
                <w:sz w:val="20"/>
                <w:szCs w:val="22"/>
              </w:rPr>
              <w:t>5 cases</w:t>
            </w:r>
          </w:p>
        </w:tc>
        <w:tc>
          <w:tcPr>
            <w:tcW w:w="3969" w:type="dxa"/>
          </w:tcPr>
          <w:p w14:paraId="14CFBFD4" w14:textId="77777777" w:rsidR="00D25A09" w:rsidRPr="0017247C" w:rsidRDefault="00D25A09" w:rsidP="0055514F">
            <w:pPr>
              <w:spacing w:after="240"/>
              <w:rPr>
                <w:sz w:val="20"/>
                <w:szCs w:val="22"/>
              </w:rPr>
            </w:pPr>
          </w:p>
        </w:tc>
        <w:tc>
          <w:tcPr>
            <w:tcW w:w="3082" w:type="dxa"/>
          </w:tcPr>
          <w:p w14:paraId="00FEF067" w14:textId="1F648173" w:rsidR="00D25A09" w:rsidRPr="0017247C" w:rsidRDefault="00D25A09" w:rsidP="0055514F">
            <w:pPr>
              <w:spacing w:after="240"/>
              <w:rPr>
                <w:sz w:val="20"/>
                <w:szCs w:val="22"/>
              </w:rPr>
            </w:pPr>
            <w:r w:rsidRPr="0017247C">
              <w:rPr>
                <w:sz w:val="20"/>
                <w:szCs w:val="22"/>
              </w:rPr>
              <w:t xml:space="preserve">ESR </w:t>
            </w:r>
            <w:r w:rsidRPr="0017247C">
              <w:rPr>
                <w:sz w:val="20"/>
                <w:szCs w:val="22"/>
              </w:rPr>
              <w:fldChar w:fldCharType="begin"/>
            </w:r>
            <w:r w:rsidR="000A07A0">
              <w:rPr>
                <w:sz w:val="20"/>
                <w:szCs w:val="22"/>
              </w:rPr>
              <w:instrText xml:space="preserve"> ADDIN EN.CITE &lt;EndNote&gt;&lt;Cite ExcludeAuth="1"&gt;&lt;Author&gt;ESR&lt;/Author&gt;&lt;Year&gt;2014&lt;/Year&gt;&lt;RecNum&gt;69&lt;/RecNum&gt;&lt;DisplayText&gt;(2014a)&lt;/DisplayText&gt;&lt;record&gt;&lt;rec-number&gt;69&lt;/rec-number&gt;&lt;foreign-keys&gt;&lt;key app="EN" db-id="zrvswvfa79dvfjedzf3vw0psavszw95fxpd2" timestamp="1672792853"&gt;69&lt;/key&gt;&lt;/foreign-keys&gt;&lt;ref-type name="Report"&gt;27&lt;/ref-type&gt;&lt;contributors&gt;&lt;authors&gt;&lt;author&gt;ESR&lt;/author&gt;&lt;/authors&gt;&lt;/contributors&gt;&lt;titles&gt;&lt;title&gt;Monthly Notifiable Disease Surveillance Report - December 2014&lt;/title&gt;&lt;/titles&gt;&lt;dates&gt;&lt;year&gt;2014&lt;/year&gt;&lt;/dates&gt;&lt;pub-location&gt;Wellington&lt;/pub-location&gt;&lt;publisher&gt;Institute of Environmental Science &amp;amp; Research Limited&lt;/publisher&gt;&lt;urls&gt;&lt;related-urls&gt;&lt;url&gt;https://surv.esr.cri.nz/surveillance/monthly_surveillance.php?we_objectID=4077&lt;/url&gt;&lt;/related-urls&gt;&lt;/urls&gt;&lt;access-date&gt;4 Janurary 2023&lt;/access-date&gt;&lt;/record&gt;&lt;/Cite&gt;&lt;/EndNote&gt;</w:instrText>
            </w:r>
            <w:r w:rsidRPr="0017247C">
              <w:rPr>
                <w:sz w:val="20"/>
                <w:szCs w:val="22"/>
              </w:rPr>
              <w:fldChar w:fldCharType="separate"/>
            </w:r>
            <w:r w:rsidR="000A07A0">
              <w:rPr>
                <w:noProof/>
                <w:sz w:val="20"/>
                <w:szCs w:val="22"/>
              </w:rPr>
              <w:t>(2014a)</w:t>
            </w:r>
            <w:r w:rsidRPr="0017247C">
              <w:rPr>
                <w:sz w:val="20"/>
                <w:szCs w:val="22"/>
              </w:rPr>
              <w:fldChar w:fldCharType="end"/>
            </w:r>
          </w:p>
        </w:tc>
      </w:tr>
      <w:tr w:rsidR="001174C0" w:rsidRPr="0017247C" w14:paraId="15D76F73" w14:textId="77777777" w:rsidTr="00B06EF4">
        <w:trPr>
          <w:cantSplit/>
        </w:trPr>
        <w:tc>
          <w:tcPr>
            <w:tcW w:w="704" w:type="dxa"/>
          </w:tcPr>
          <w:p w14:paraId="55E02BF2" w14:textId="0D2060D4" w:rsidR="001174C0" w:rsidRPr="0017247C" w:rsidRDefault="001174C0" w:rsidP="0055514F">
            <w:pPr>
              <w:spacing w:after="240"/>
              <w:rPr>
                <w:sz w:val="20"/>
                <w:szCs w:val="22"/>
              </w:rPr>
            </w:pPr>
            <w:r>
              <w:rPr>
                <w:sz w:val="20"/>
                <w:szCs w:val="22"/>
              </w:rPr>
              <w:lastRenderedPageBreak/>
              <w:t>2014</w:t>
            </w:r>
          </w:p>
        </w:tc>
        <w:tc>
          <w:tcPr>
            <w:tcW w:w="2693" w:type="dxa"/>
          </w:tcPr>
          <w:p w14:paraId="1402C35A" w14:textId="4D4EEB5B" w:rsidR="001174C0" w:rsidRPr="0017247C" w:rsidRDefault="00F3682A" w:rsidP="0055514F">
            <w:pPr>
              <w:tabs>
                <w:tab w:val="center" w:pos="1287"/>
              </w:tabs>
              <w:spacing w:after="240"/>
              <w:rPr>
                <w:sz w:val="20"/>
                <w:szCs w:val="22"/>
              </w:rPr>
            </w:pPr>
            <w:r>
              <w:rPr>
                <w:sz w:val="20"/>
                <w:szCs w:val="22"/>
              </w:rPr>
              <w:t>Unspecified bivalves (recreationally harvested)</w:t>
            </w:r>
          </w:p>
        </w:tc>
        <w:tc>
          <w:tcPr>
            <w:tcW w:w="2410" w:type="dxa"/>
          </w:tcPr>
          <w:p w14:paraId="490CFE67" w14:textId="6633C580" w:rsidR="001174C0" w:rsidRPr="0017247C" w:rsidRDefault="00F3682A" w:rsidP="0055514F">
            <w:pPr>
              <w:spacing w:after="240"/>
              <w:rPr>
                <w:sz w:val="20"/>
                <w:szCs w:val="22"/>
              </w:rPr>
            </w:pPr>
            <w:r>
              <w:rPr>
                <w:sz w:val="20"/>
                <w:szCs w:val="22"/>
              </w:rPr>
              <w:t>Unknown, NZ</w:t>
            </w:r>
          </w:p>
        </w:tc>
        <w:tc>
          <w:tcPr>
            <w:tcW w:w="1134" w:type="dxa"/>
          </w:tcPr>
          <w:p w14:paraId="1288A3CA" w14:textId="1CA67824" w:rsidR="001174C0" w:rsidRPr="0017247C" w:rsidRDefault="00417DC0" w:rsidP="0055514F">
            <w:pPr>
              <w:spacing w:after="240"/>
              <w:rPr>
                <w:sz w:val="20"/>
                <w:szCs w:val="22"/>
              </w:rPr>
            </w:pPr>
            <w:r>
              <w:rPr>
                <w:sz w:val="20"/>
                <w:szCs w:val="22"/>
              </w:rPr>
              <w:t>4 cases</w:t>
            </w:r>
          </w:p>
        </w:tc>
        <w:tc>
          <w:tcPr>
            <w:tcW w:w="3969" w:type="dxa"/>
          </w:tcPr>
          <w:p w14:paraId="1F004537" w14:textId="77777777" w:rsidR="001174C0" w:rsidRPr="0017247C" w:rsidRDefault="001174C0" w:rsidP="0055514F">
            <w:pPr>
              <w:spacing w:after="240"/>
              <w:rPr>
                <w:sz w:val="20"/>
                <w:szCs w:val="22"/>
              </w:rPr>
            </w:pPr>
          </w:p>
        </w:tc>
        <w:tc>
          <w:tcPr>
            <w:tcW w:w="3082" w:type="dxa"/>
          </w:tcPr>
          <w:p w14:paraId="686C17BC" w14:textId="06561390" w:rsidR="001174C0" w:rsidRPr="0017247C" w:rsidRDefault="000A07A0" w:rsidP="0055514F">
            <w:pPr>
              <w:spacing w:after="240"/>
              <w:rPr>
                <w:sz w:val="20"/>
                <w:szCs w:val="22"/>
              </w:rPr>
            </w:pPr>
            <w:r>
              <w:rPr>
                <w:sz w:val="20"/>
                <w:szCs w:val="22"/>
              </w:rPr>
              <w:fldChar w:fldCharType="begin"/>
            </w:r>
            <w:r w:rsidR="000A6A50">
              <w:rPr>
                <w:sz w:val="20"/>
                <w:szCs w:val="22"/>
              </w:rPr>
              <w:instrText xml:space="preserve"> ADDIN EN.CITE &lt;EndNote&gt;&lt;Cite AuthorYear="1"&gt;&lt;Author&gt;ESR&lt;/Author&gt;&lt;Year&gt;2014&lt;/Year&gt;&lt;RecNum&gt;81&lt;/RecNum&gt;&lt;DisplayText&gt;ESR (2014b)&lt;/DisplayText&gt;&lt;record&gt;&lt;rec-number&gt;81&lt;/rec-number&gt;&lt;foreign-keys&gt;&lt;key app="EN" db-id="zrvswvfa79dvfjedzf3vw0psavszw95fxpd2" timestamp="1674166739"&gt;81&lt;/key&gt;&lt;/foreign-keys&gt;&lt;ref-type name="Report"&gt;27&lt;/ref-type&gt;&lt;contributors&gt;&lt;authors&gt;&lt;author&gt;ESR&lt;/author&gt;&lt;/authors&gt;&lt;/contributors&gt;&lt;titles&gt;&lt;title&gt;Notifiable Diseases in New Zealand: Annual Report&lt;/title&gt;&lt;/titles&gt;&lt;dates&gt;&lt;year&gt;2014&lt;/year&gt;&lt;/dates&gt;&lt;pub-location&gt;Porirua, New Zealand&lt;/pub-location&gt;&lt;publisher&gt;Institute of Environmental Science &amp;amp; Research Limited&lt;/publisher&gt;&lt;urls&gt;&lt;related-urls&gt;&lt;url&gt;https://surv.esr.cri.nz/PDF_surveillance/AnnualRpt/AnnualSurv/2014/2014AnnualReportFinal.pdf&lt;/url&gt;&lt;/related-urls&gt;&lt;/urls&gt;&lt;access-date&gt;20 Janurary 2023&lt;/access-date&gt;&lt;/record&gt;&lt;/Cite&gt;&lt;/EndNote&gt;</w:instrText>
            </w:r>
            <w:r>
              <w:rPr>
                <w:sz w:val="20"/>
                <w:szCs w:val="22"/>
              </w:rPr>
              <w:fldChar w:fldCharType="separate"/>
            </w:r>
            <w:r w:rsidR="000A6A50">
              <w:rPr>
                <w:noProof/>
                <w:sz w:val="20"/>
                <w:szCs w:val="22"/>
              </w:rPr>
              <w:t>ESR (2014b)</w:t>
            </w:r>
            <w:r>
              <w:rPr>
                <w:sz w:val="20"/>
                <w:szCs w:val="22"/>
              </w:rPr>
              <w:fldChar w:fldCharType="end"/>
            </w:r>
          </w:p>
        </w:tc>
      </w:tr>
      <w:tr w:rsidR="00D25A09" w:rsidRPr="0017247C" w14:paraId="340D3F23" w14:textId="42157734" w:rsidTr="00B06EF4">
        <w:trPr>
          <w:cantSplit/>
        </w:trPr>
        <w:tc>
          <w:tcPr>
            <w:tcW w:w="704" w:type="dxa"/>
          </w:tcPr>
          <w:p w14:paraId="3B4ED4DE" w14:textId="25786A38" w:rsidR="00D25A09" w:rsidRPr="0017247C" w:rsidRDefault="00D25A09" w:rsidP="0055514F">
            <w:pPr>
              <w:spacing w:after="240"/>
              <w:rPr>
                <w:sz w:val="20"/>
                <w:szCs w:val="22"/>
              </w:rPr>
            </w:pPr>
            <w:r w:rsidRPr="0017247C">
              <w:rPr>
                <w:sz w:val="20"/>
                <w:szCs w:val="22"/>
              </w:rPr>
              <w:t>2015</w:t>
            </w:r>
          </w:p>
        </w:tc>
        <w:tc>
          <w:tcPr>
            <w:tcW w:w="2693" w:type="dxa"/>
          </w:tcPr>
          <w:p w14:paraId="5A491766" w14:textId="68556D0C" w:rsidR="00D25A09" w:rsidRPr="0017247C" w:rsidRDefault="00D25A09" w:rsidP="0055514F">
            <w:pPr>
              <w:spacing w:after="240"/>
              <w:rPr>
                <w:sz w:val="20"/>
                <w:szCs w:val="22"/>
              </w:rPr>
            </w:pPr>
            <w:r w:rsidRPr="0017247C">
              <w:rPr>
                <w:sz w:val="20"/>
                <w:szCs w:val="22"/>
              </w:rPr>
              <w:t xml:space="preserve">Mussels </w:t>
            </w:r>
            <w:r w:rsidRPr="0017247C">
              <w:rPr>
                <w:sz w:val="20"/>
                <w:szCs w:val="22"/>
              </w:rPr>
              <w:br/>
              <w:t>(recreationally harvested)</w:t>
            </w:r>
          </w:p>
        </w:tc>
        <w:tc>
          <w:tcPr>
            <w:tcW w:w="2410" w:type="dxa"/>
          </w:tcPr>
          <w:p w14:paraId="41137A39" w14:textId="4448913A" w:rsidR="00D25A09" w:rsidRPr="0017247C" w:rsidRDefault="00D25A09" w:rsidP="0055514F">
            <w:pPr>
              <w:spacing w:after="240"/>
              <w:rPr>
                <w:sz w:val="20"/>
                <w:szCs w:val="22"/>
              </w:rPr>
            </w:pPr>
            <w:r w:rsidRPr="0017247C">
              <w:rPr>
                <w:sz w:val="20"/>
                <w:szCs w:val="22"/>
              </w:rPr>
              <w:t xml:space="preserve">Little </w:t>
            </w:r>
            <w:proofErr w:type="spellStart"/>
            <w:r w:rsidRPr="0017247C">
              <w:rPr>
                <w:sz w:val="20"/>
                <w:szCs w:val="22"/>
              </w:rPr>
              <w:t>Swanport</w:t>
            </w:r>
            <w:proofErr w:type="spellEnd"/>
            <w:r w:rsidRPr="0017247C">
              <w:rPr>
                <w:sz w:val="20"/>
                <w:szCs w:val="22"/>
              </w:rPr>
              <w:t>, TAS</w:t>
            </w:r>
          </w:p>
        </w:tc>
        <w:tc>
          <w:tcPr>
            <w:tcW w:w="1134" w:type="dxa"/>
          </w:tcPr>
          <w:p w14:paraId="2344B234" w14:textId="72115F0E" w:rsidR="00D25A09" w:rsidRPr="0017247C" w:rsidRDefault="00D25A09" w:rsidP="0055514F">
            <w:pPr>
              <w:spacing w:after="240"/>
              <w:rPr>
                <w:sz w:val="20"/>
                <w:szCs w:val="22"/>
              </w:rPr>
            </w:pPr>
            <w:r w:rsidRPr="0017247C">
              <w:rPr>
                <w:sz w:val="20"/>
                <w:szCs w:val="22"/>
              </w:rPr>
              <w:t>4 cases</w:t>
            </w:r>
          </w:p>
        </w:tc>
        <w:tc>
          <w:tcPr>
            <w:tcW w:w="3969" w:type="dxa"/>
          </w:tcPr>
          <w:p w14:paraId="1D753209" w14:textId="6F204B08" w:rsidR="00D25A09" w:rsidRPr="0017247C" w:rsidRDefault="00D25A09" w:rsidP="0055514F">
            <w:pPr>
              <w:spacing w:after="240"/>
              <w:rPr>
                <w:sz w:val="20"/>
                <w:szCs w:val="22"/>
              </w:rPr>
            </w:pPr>
            <w:r w:rsidRPr="0017247C">
              <w:rPr>
                <w:sz w:val="20"/>
                <w:szCs w:val="22"/>
              </w:rPr>
              <w:t>2 cases hospitalised</w:t>
            </w:r>
          </w:p>
        </w:tc>
        <w:tc>
          <w:tcPr>
            <w:tcW w:w="3082" w:type="dxa"/>
          </w:tcPr>
          <w:p w14:paraId="4C8AD2B1" w14:textId="1D746D2F" w:rsidR="00D25A09" w:rsidRPr="0017247C" w:rsidRDefault="00D25A09" w:rsidP="0055514F">
            <w:pPr>
              <w:spacing w:after="240"/>
              <w:rPr>
                <w:sz w:val="20"/>
                <w:szCs w:val="22"/>
              </w:rPr>
            </w:pPr>
            <w:r w:rsidRPr="0017247C">
              <w:rPr>
                <w:sz w:val="20"/>
                <w:szCs w:val="22"/>
              </w:rPr>
              <w:fldChar w:fldCharType="begin"/>
            </w:r>
            <w:r w:rsidRPr="0017247C">
              <w:rPr>
                <w:sz w:val="20"/>
                <w:szCs w:val="22"/>
              </w:rPr>
              <w:instrText xml:space="preserve"> ADDIN EN.CITE &lt;EndNote&gt;&lt;Cite AuthorYear="1"&gt;&lt;Author&gt;Edwards&lt;/Author&gt;&lt;Year&gt;2018&lt;/Year&gt;&lt;RecNum&gt;27&lt;/RecNum&gt;&lt;DisplayText&gt;Edwards et al. (2018)&lt;/DisplayText&gt;&lt;record&gt;&lt;rec-number&gt;27&lt;/rec-number&gt;&lt;foreign-keys&gt;&lt;key app="EN" db-id="zrvswvfa79dvfjedzf3vw0psavszw95fxpd2" timestamp="1668565810"&gt;27&lt;/key&gt;&lt;/foreign-keys&gt;&lt;ref-type name="Journal Article"&gt;17&lt;/ref-type&gt;&lt;contributors&gt;&lt;authors&gt;&lt;author&gt;Edwards, L. J.&lt;/author&gt;&lt;author&gt;Wilson, K.&lt;/author&gt;&lt;author&gt;Veitch, M. G.&lt;/author&gt;&lt;/authors&gt;&lt;/contributors&gt;&lt;auth-address&gt;Department of Health and Human Services, Tasmania.&amp;#xD;National Centre for Epidemiology and Population Health, Australian National University, Canberra.&amp;#xD;Tasmanian Shellfish Quality Assurance Program, Biosecurity Tasmania, Department of Primary Industries, Parks, Water and Environment.&lt;/auth-address&gt;&lt;titles&gt;&lt;title&gt;An Outbreak of Paralytic Shellfish Poisoning in Tasmania&lt;/title&gt;&lt;secondary-title&gt;Commun Dis Intell&lt;/secondary-title&gt;&lt;/titles&gt;&lt;periodical&gt;&lt;full-title&gt;Commun Dis Intell&lt;/full-title&gt;&lt;/periodical&gt;&lt;volume&gt;42&lt;/volume&gt;&lt;edition&gt;20180912&lt;/edition&gt;&lt;dates&gt;&lt;year&gt;2018&lt;/year&gt;&lt;/dates&gt;&lt;isbn&gt;2209-6051 (Electronic)&amp;#xD;2209-6051 (Linking)&lt;/isbn&gt;&lt;accession-num&gt;30626300&lt;/accession-num&gt;&lt;urls&gt;&lt;related-urls&gt;&lt;url&gt;https://www.ncbi.nlm.nih.gov/pubmed/30626300&lt;/url&gt;&lt;/related-urls&gt;&lt;/urls&gt;&lt;remote-database-name&gt;PubMed-not-MEDLINE&lt;/remote-database-name&gt;&lt;remote-database-provider&gt;NLM&lt;/remote-database-provider&gt;&lt;/record&gt;&lt;/Cite&gt;&lt;/EndNote&gt;</w:instrText>
            </w:r>
            <w:r w:rsidRPr="0017247C">
              <w:rPr>
                <w:sz w:val="20"/>
                <w:szCs w:val="22"/>
              </w:rPr>
              <w:fldChar w:fldCharType="separate"/>
            </w:r>
            <w:r w:rsidRPr="0017247C">
              <w:rPr>
                <w:noProof/>
                <w:sz w:val="20"/>
                <w:szCs w:val="22"/>
              </w:rPr>
              <w:t>Edwards et al. (2018)</w:t>
            </w:r>
            <w:r w:rsidRPr="0017247C">
              <w:rPr>
                <w:sz w:val="20"/>
                <w:szCs w:val="22"/>
              </w:rPr>
              <w:fldChar w:fldCharType="end"/>
            </w:r>
          </w:p>
        </w:tc>
      </w:tr>
      <w:tr w:rsidR="002F5F7E" w:rsidRPr="0017247C" w14:paraId="158B0FBF" w14:textId="77777777" w:rsidTr="00B06EF4">
        <w:trPr>
          <w:cantSplit/>
        </w:trPr>
        <w:tc>
          <w:tcPr>
            <w:tcW w:w="704" w:type="dxa"/>
          </w:tcPr>
          <w:p w14:paraId="76CA0934" w14:textId="37A45059" w:rsidR="002F5F7E" w:rsidRPr="0017247C" w:rsidRDefault="002F5F7E" w:rsidP="0055514F">
            <w:pPr>
              <w:spacing w:after="240"/>
              <w:rPr>
                <w:sz w:val="20"/>
                <w:szCs w:val="22"/>
              </w:rPr>
            </w:pPr>
            <w:r w:rsidRPr="0017247C">
              <w:rPr>
                <w:sz w:val="20"/>
                <w:szCs w:val="22"/>
              </w:rPr>
              <w:t>2016</w:t>
            </w:r>
          </w:p>
        </w:tc>
        <w:tc>
          <w:tcPr>
            <w:tcW w:w="2693" w:type="dxa"/>
          </w:tcPr>
          <w:p w14:paraId="3FD00BAC" w14:textId="467920B5" w:rsidR="002F5F7E" w:rsidRPr="0017247C" w:rsidRDefault="002F5F7E" w:rsidP="0055514F">
            <w:pPr>
              <w:spacing w:after="240"/>
              <w:rPr>
                <w:sz w:val="20"/>
                <w:szCs w:val="22"/>
              </w:rPr>
            </w:pPr>
            <w:r w:rsidRPr="0017247C">
              <w:rPr>
                <w:sz w:val="20"/>
                <w:szCs w:val="22"/>
              </w:rPr>
              <w:t>Unspecified</w:t>
            </w:r>
          </w:p>
        </w:tc>
        <w:tc>
          <w:tcPr>
            <w:tcW w:w="2410" w:type="dxa"/>
          </w:tcPr>
          <w:p w14:paraId="2B5CA206" w14:textId="511CB6EE" w:rsidR="002F5F7E" w:rsidRPr="0017247C" w:rsidRDefault="006D681C" w:rsidP="0055514F">
            <w:pPr>
              <w:spacing w:after="240"/>
              <w:rPr>
                <w:sz w:val="20"/>
                <w:szCs w:val="22"/>
              </w:rPr>
            </w:pPr>
            <w:r w:rsidRPr="0017247C">
              <w:rPr>
                <w:sz w:val="20"/>
                <w:szCs w:val="22"/>
              </w:rPr>
              <w:t>Unknown, NZ</w:t>
            </w:r>
          </w:p>
        </w:tc>
        <w:tc>
          <w:tcPr>
            <w:tcW w:w="1134" w:type="dxa"/>
          </w:tcPr>
          <w:p w14:paraId="1BC0802C" w14:textId="16CCFBF6" w:rsidR="002F5F7E" w:rsidRPr="0017247C" w:rsidRDefault="006D681C" w:rsidP="0055514F">
            <w:pPr>
              <w:spacing w:after="240"/>
              <w:rPr>
                <w:sz w:val="20"/>
                <w:szCs w:val="22"/>
              </w:rPr>
            </w:pPr>
            <w:r w:rsidRPr="0017247C">
              <w:rPr>
                <w:sz w:val="20"/>
                <w:szCs w:val="22"/>
              </w:rPr>
              <w:t>2 cases</w:t>
            </w:r>
          </w:p>
        </w:tc>
        <w:tc>
          <w:tcPr>
            <w:tcW w:w="3969" w:type="dxa"/>
          </w:tcPr>
          <w:p w14:paraId="4301D01B" w14:textId="58C313A8" w:rsidR="002F5F7E" w:rsidRPr="0017247C" w:rsidRDefault="006D681C" w:rsidP="0055514F">
            <w:pPr>
              <w:spacing w:after="240"/>
              <w:rPr>
                <w:sz w:val="20"/>
                <w:szCs w:val="22"/>
              </w:rPr>
            </w:pPr>
            <w:r w:rsidRPr="0017247C">
              <w:rPr>
                <w:sz w:val="20"/>
                <w:szCs w:val="22"/>
              </w:rPr>
              <w:t>Suspected cases occurring over year. Limited detail available.</w:t>
            </w:r>
          </w:p>
        </w:tc>
        <w:tc>
          <w:tcPr>
            <w:tcW w:w="3082" w:type="dxa"/>
          </w:tcPr>
          <w:p w14:paraId="37997786" w14:textId="256F0785" w:rsidR="002F5F7E" w:rsidRPr="0017247C" w:rsidRDefault="00180766" w:rsidP="0055514F">
            <w:pPr>
              <w:spacing w:after="240"/>
              <w:rPr>
                <w:sz w:val="20"/>
                <w:szCs w:val="22"/>
              </w:rPr>
            </w:pPr>
            <w:r w:rsidRPr="0017247C">
              <w:rPr>
                <w:sz w:val="20"/>
                <w:szCs w:val="22"/>
              </w:rPr>
              <w:fldChar w:fldCharType="begin"/>
            </w:r>
            <w:r w:rsidR="00292636">
              <w:rPr>
                <w:sz w:val="20"/>
                <w:szCs w:val="22"/>
              </w:rPr>
              <w:instrText xml:space="preserve"> ADDIN EN.CITE &lt;EndNote&gt;&lt;Cite AuthorYear="1"&gt;&lt;Author&gt;ESR&lt;/Author&gt;&lt;Year&gt;2016&lt;/Year&gt;&lt;RecNum&gt;77&lt;/RecNum&gt;&lt;DisplayText&gt;ESR (2016)&lt;/DisplayText&gt;&lt;record&gt;&lt;rec-number&gt;77&lt;/rec-number&gt;&lt;foreign-keys&gt;&lt;key app="EN" db-id="zrvswvfa79dvfjedzf3vw0psavszw95fxpd2" timestamp="1672807849"&gt;77&lt;/key&gt;&lt;/foreign-keys&gt;&lt;ref-type name="Report"&gt;27&lt;/ref-type&gt;&lt;contributors&gt;&lt;authors&gt;&lt;author&gt;ESR&lt;/author&gt;&lt;/authors&gt;&lt;/contributors&gt;&lt;titles&gt;&lt;title&gt;Notifiable Diseases in New Zealand: Annual Report&lt;/title&gt;&lt;/titles&gt;&lt;dates&gt;&lt;year&gt;2016&lt;/year&gt;&lt;/dates&gt;&lt;pub-location&gt;Porirua, New Zealand&lt;/pub-location&gt;&lt;publisher&gt;Institute of Environmental Science &amp;amp; Research Limited&lt;/publisher&gt;&lt;urls&gt;&lt;related-urls&gt;&lt;url&gt;https://surv.esr.cri.nz/PDF_surveillance/AnnualRpt/AnnualSurv/2016/2016AnnualNDReportFinal.pdf&lt;/url&gt;&lt;/related-urls&gt;&lt;/urls&gt;&lt;access-date&gt;4 Janurary 2023&lt;/access-date&gt;&lt;/record&gt;&lt;/Cite&gt;&lt;/EndNote&gt;</w:instrText>
            </w:r>
            <w:r w:rsidRPr="0017247C">
              <w:rPr>
                <w:sz w:val="20"/>
                <w:szCs w:val="22"/>
              </w:rPr>
              <w:fldChar w:fldCharType="separate"/>
            </w:r>
            <w:r w:rsidR="00292636">
              <w:rPr>
                <w:noProof/>
                <w:sz w:val="20"/>
                <w:szCs w:val="22"/>
              </w:rPr>
              <w:t>ESR (2016)</w:t>
            </w:r>
            <w:r w:rsidRPr="0017247C">
              <w:rPr>
                <w:sz w:val="20"/>
                <w:szCs w:val="22"/>
              </w:rPr>
              <w:fldChar w:fldCharType="end"/>
            </w:r>
          </w:p>
        </w:tc>
      </w:tr>
      <w:tr w:rsidR="00D25A09" w:rsidRPr="0017247C" w14:paraId="10932AF9" w14:textId="77777777" w:rsidTr="00B06EF4">
        <w:trPr>
          <w:cantSplit/>
        </w:trPr>
        <w:tc>
          <w:tcPr>
            <w:tcW w:w="704" w:type="dxa"/>
          </w:tcPr>
          <w:p w14:paraId="3C1BE4FA" w14:textId="703F1E09" w:rsidR="00D25A09" w:rsidRPr="0017247C" w:rsidRDefault="00D25A09" w:rsidP="0055514F">
            <w:pPr>
              <w:spacing w:after="240"/>
              <w:rPr>
                <w:sz w:val="20"/>
                <w:szCs w:val="22"/>
              </w:rPr>
            </w:pPr>
            <w:r w:rsidRPr="0017247C">
              <w:rPr>
                <w:sz w:val="20"/>
                <w:szCs w:val="22"/>
              </w:rPr>
              <w:t>2019</w:t>
            </w:r>
          </w:p>
        </w:tc>
        <w:tc>
          <w:tcPr>
            <w:tcW w:w="2693" w:type="dxa"/>
          </w:tcPr>
          <w:p w14:paraId="152C0EA2" w14:textId="2226352B" w:rsidR="00D25A09" w:rsidRPr="0017247C" w:rsidRDefault="00D25A09" w:rsidP="00630A70">
            <w:pPr>
              <w:spacing w:after="240"/>
              <w:rPr>
                <w:sz w:val="20"/>
                <w:szCs w:val="22"/>
              </w:rPr>
            </w:pPr>
            <w:r w:rsidRPr="0017247C">
              <w:rPr>
                <w:sz w:val="20"/>
                <w:szCs w:val="22"/>
              </w:rPr>
              <w:t>Clams</w:t>
            </w:r>
            <w:r w:rsidR="00630A70" w:rsidRPr="0017247C">
              <w:rPr>
                <w:sz w:val="20"/>
                <w:szCs w:val="22"/>
              </w:rPr>
              <w:t xml:space="preserve"> </w:t>
            </w:r>
            <w:r w:rsidR="00630A70" w:rsidRPr="0017247C">
              <w:rPr>
                <w:sz w:val="20"/>
                <w:szCs w:val="22"/>
              </w:rPr>
              <w:br/>
            </w:r>
            <w:r w:rsidRPr="0017247C">
              <w:rPr>
                <w:sz w:val="20"/>
                <w:szCs w:val="22"/>
              </w:rPr>
              <w:t>(recreationally harvested)</w:t>
            </w:r>
          </w:p>
        </w:tc>
        <w:tc>
          <w:tcPr>
            <w:tcW w:w="2410" w:type="dxa"/>
          </w:tcPr>
          <w:p w14:paraId="563A1F16" w14:textId="1B82B0E4" w:rsidR="00D25A09" w:rsidRPr="0017247C" w:rsidRDefault="00D25A09" w:rsidP="0055514F">
            <w:pPr>
              <w:spacing w:after="240"/>
              <w:rPr>
                <w:sz w:val="20"/>
                <w:szCs w:val="22"/>
              </w:rPr>
            </w:pPr>
            <w:proofErr w:type="spellStart"/>
            <w:r w:rsidRPr="0017247C">
              <w:rPr>
                <w:sz w:val="20"/>
                <w:szCs w:val="22"/>
              </w:rPr>
              <w:t>Rarawa</w:t>
            </w:r>
            <w:proofErr w:type="spellEnd"/>
            <w:r w:rsidRPr="0017247C">
              <w:rPr>
                <w:sz w:val="20"/>
                <w:szCs w:val="22"/>
              </w:rPr>
              <w:t xml:space="preserve"> Beach, NZ</w:t>
            </w:r>
          </w:p>
        </w:tc>
        <w:tc>
          <w:tcPr>
            <w:tcW w:w="1134" w:type="dxa"/>
          </w:tcPr>
          <w:p w14:paraId="0EC77EB7" w14:textId="5DC24440" w:rsidR="00D25A09" w:rsidRPr="0017247C" w:rsidRDefault="00D25A09" w:rsidP="0055514F">
            <w:pPr>
              <w:spacing w:after="240"/>
              <w:rPr>
                <w:sz w:val="20"/>
                <w:szCs w:val="22"/>
              </w:rPr>
            </w:pPr>
            <w:r w:rsidRPr="0017247C">
              <w:rPr>
                <w:sz w:val="20"/>
                <w:szCs w:val="22"/>
              </w:rPr>
              <w:t>1 case</w:t>
            </w:r>
          </w:p>
        </w:tc>
        <w:tc>
          <w:tcPr>
            <w:tcW w:w="3969" w:type="dxa"/>
          </w:tcPr>
          <w:p w14:paraId="1654DF4A" w14:textId="48AC4654" w:rsidR="00D25A09" w:rsidRPr="0017247C" w:rsidRDefault="00D25A09" w:rsidP="0055514F">
            <w:pPr>
              <w:spacing w:after="240"/>
              <w:rPr>
                <w:sz w:val="20"/>
                <w:szCs w:val="22"/>
              </w:rPr>
            </w:pPr>
            <w:r w:rsidRPr="0017247C">
              <w:rPr>
                <w:sz w:val="20"/>
                <w:szCs w:val="22"/>
              </w:rPr>
              <w:t>A shellfish biotoxin alert had already been issued</w:t>
            </w:r>
          </w:p>
        </w:tc>
        <w:tc>
          <w:tcPr>
            <w:tcW w:w="3082" w:type="dxa"/>
          </w:tcPr>
          <w:p w14:paraId="5106E52F" w14:textId="5B3F5C8E" w:rsidR="00D25A09" w:rsidRPr="0017247C" w:rsidRDefault="00D25A09" w:rsidP="0055514F">
            <w:pPr>
              <w:spacing w:after="240"/>
              <w:rPr>
                <w:sz w:val="20"/>
                <w:szCs w:val="22"/>
              </w:rPr>
            </w:pPr>
            <w:r w:rsidRPr="0017247C">
              <w:rPr>
                <w:sz w:val="20"/>
                <w:szCs w:val="22"/>
              </w:rPr>
              <w:t xml:space="preserve">ESR </w:t>
            </w:r>
            <w:r w:rsidRPr="0017247C">
              <w:rPr>
                <w:sz w:val="20"/>
                <w:szCs w:val="22"/>
              </w:rPr>
              <w:fldChar w:fldCharType="begin"/>
            </w:r>
            <w:r w:rsidR="005540C8">
              <w:rPr>
                <w:sz w:val="20"/>
                <w:szCs w:val="22"/>
              </w:rPr>
              <w:instrText xml:space="preserve"> ADDIN EN.CITE &lt;EndNote&gt;&lt;Cite ExcludeAuth="1"&gt;&lt;Author&gt;ESR&lt;/Author&gt;&lt;Year&gt;2019&lt;/Year&gt;&lt;RecNum&gt;70&lt;/RecNum&gt;&lt;DisplayText&gt;(2019)&lt;/DisplayText&gt;&lt;record&gt;&lt;rec-number&gt;70&lt;/rec-number&gt;&lt;foreign-keys&gt;&lt;key app="EN" db-id="zrvswvfa79dvfjedzf3vw0psavszw95fxpd2" timestamp="1672793911"&gt;70&lt;/key&gt;&lt;/foreign-keys&gt;&lt;ref-type name="Report"&gt;27&lt;/ref-type&gt;&lt;contributors&gt;&lt;authors&gt;&lt;author&gt;ESR&lt;/author&gt;&lt;/authors&gt;&lt;/contributors&gt;&lt;titles&gt;&lt;title&gt;Notifiable Diseases in New Zealand: Annual Report&lt;/title&gt;&lt;/titles&gt;&lt;dates&gt;&lt;year&gt;2019&lt;/year&gt;&lt;/dates&gt;&lt;pub-location&gt;Porirua, New Zealand&lt;/pub-location&gt;&lt;publisher&gt;Institute of Environmental Science &amp;amp; Research Limited&lt;/publisher&gt;&lt;urls&gt;&lt;related-urls&gt;&lt;url&gt;https://surv.esr.cri.nz/PDF_surveillance/AnnualRpt/AnnualSurv/2019/2019AnnualNDReport_FINAL.pdf&lt;/url&gt;&lt;/related-urls&gt;&lt;/urls&gt;&lt;access-date&gt;4 Janurary 2023&lt;/access-date&gt;&lt;/record&gt;&lt;/Cite&gt;&lt;/EndNote&gt;</w:instrText>
            </w:r>
            <w:r w:rsidRPr="0017247C">
              <w:rPr>
                <w:sz w:val="20"/>
                <w:szCs w:val="22"/>
              </w:rPr>
              <w:fldChar w:fldCharType="separate"/>
            </w:r>
            <w:r w:rsidRPr="0017247C">
              <w:rPr>
                <w:noProof/>
                <w:sz w:val="20"/>
                <w:szCs w:val="22"/>
              </w:rPr>
              <w:t>(2019)</w:t>
            </w:r>
            <w:r w:rsidRPr="0017247C">
              <w:rPr>
                <w:sz w:val="20"/>
                <w:szCs w:val="22"/>
              </w:rPr>
              <w:fldChar w:fldCharType="end"/>
            </w:r>
          </w:p>
        </w:tc>
      </w:tr>
    </w:tbl>
    <w:p w14:paraId="40D5F16D" w14:textId="77777777" w:rsidR="001F615F" w:rsidRDefault="001F615F" w:rsidP="00190384">
      <w:pPr>
        <w:widowControl/>
      </w:pPr>
    </w:p>
    <w:p w14:paraId="0CDBB144" w14:textId="7191EB42" w:rsidR="00190384" w:rsidRDefault="00190384" w:rsidP="00BF2BDD">
      <w:pPr>
        <w:pStyle w:val="FSTableHeading"/>
        <w:jc w:val="left"/>
      </w:pPr>
      <w:r w:rsidRPr="00AC1B64">
        <w:t xml:space="preserve">Table </w:t>
      </w:r>
      <w:r>
        <w:t>2</w:t>
      </w:r>
      <w:r w:rsidRPr="00AC1B64">
        <w:t xml:space="preserve"> – </w:t>
      </w:r>
      <w:r>
        <w:t>Known or suspected cases of D</w:t>
      </w:r>
      <w:r w:rsidRPr="00AC1B64">
        <w:t xml:space="preserve">SP </w:t>
      </w:r>
      <w:r>
        <w:t>in Australia and New Zealand</w:t>
      </w:r>
      <w:r w:rsidRPr="00AC1B64">
        <w:t>.</w:t>
      </w:r>
    </w:p>
    <w:tbl>
      <w:tblPr>
        <w:tblStyle w:val="TableGrid"/>
        <w:tblW w:w="0" w:type="auto"/>
        <w:tblLook w:val="04A0" w:firstRow="1" w:lastRow="0" w:firstColumn="1" w:lastColumn="0" w:noHBand="0" w:noVBand="1"/>
      </w:tblPr>
      <w:tblGrid>
        <w:gridCol w:w="704"/>
        <w:gridCol w:w="2693"/>
        <w:gridCol w:w="2410"/>
        <w:gridCol w:w="1134"/>
        <w:gridCol w:w="3969"/>
        <w:gridCol w:w="3082"/>
      </w:tblGrid>
      <w:tr w:rsidR="00190384" w:rsidRPr="0017247C" w14:paraId="107BF0F4" w14:textId="77777777" w:rsidTr="0017247C">
        <w:tc>
          <w:tcPr>
            <w:tcW w:w="704" w:type="dxa"/>
          </w:tcPr>
          <w:p w14:paraId="632C2EDB" w14:textId="77777777" w:rsidR="00190384" w:rsidRPr="0017247C" w:rsidRDefault="00190384" w:rsidP="004973FB">
            <w:pPr>
              <w:spacing w:after="240"/>
              <w:rPr>
                <w:b/>
                <w:bCs/>
                <w:sz w:val="20"/>
                <w:szCs w:val="20"/>
              </w:rPr>
            </w:pPr>
            <w:r w:rsidRPr="0017247C">
              <w:rPr>
                <w:b/>
                <w:bCs/>
                <w:sz w:val="20"/>
                <w:szCs w:val="20"/>
              </w:rPr>
              <w:t>Year</w:t>
            </w:r>
          </w:p>
        </w:tc>
        <w:tc>
          <w:tcPr>
            <w:tcW w:w="2693" w:type="dxa"/>
          </w:tcPr>
          <w:p w14:paraId="310E6765" w14:textId="77777777" w:rsidR="00190384" w:rsidRPr="0017247C" w:rsidRDefault="00190384" w:rsidP="004973FB">
            <w:pPr>
              <w:spacing w:after="240"/>
              <w:rPr>
                <w:b/>
                <w:bCs/>
                <w:sz w:val="20"/>
                <w:szCs w:val="20"/>
              </w:rPr>
            </w:pPr>
            <w:r w:rsidRPr="0017247C">
              <w:rPr>
                <w:b/>
                <w:bCs/>
                <w:sz w:val="20"/>
                <w:szCs w:val="20"/>
              </w:rPr>
              <w:t>Product</w:t>
            </w:r>
          </w:p>
        </w:tc>
        <w:tc>
          <w:tcPr>
            <w:tcW w:w="2410" w:type="dxa"/>
          </w:tcPr>
          <w:p w14:paraId="10A14D62" w14:textId="77777777" w:rsidR="00190384" w:rsidRPr="0017247C" w:rsidRDefault="00190384" w:rsidP="004973FB">
            <w:pPr>
              <w:spacing w:after="240"/>
              <w:rPr>
                <w:b/>
                <w:bCs/>
                <w:sz w:val="20"/>
                <w:szCs w:val="20"/>
              </w:rPr>
            </w:pPr>
            <w:r w:rsidRPr="0017247C">
              <w:rPr>
                <w:b/>
                <w:bCs/>
                <w:sz w:val="20"/>
                <w:szCs w:val="20"/>
              </w:rPr>
              <w:t>Origin</w:t>
            </w:r>
          </w:p>
        </w:tc>
        <w:tc>
          <w:tcPr>
            <w:tcW w:w="1134" w:type="dxa"/>
          </w:tcPr>
          <w:p w14:paraId="17226B37" w14:textId="77777777" w:rsidR="00190384" w:rsidRPr="0017247C" w:rsidRDefault="00190384" w:rsidP="004973FB">
            <w:pPr>
              <w:spacing w:after="240"/>
              <w:rPr>
                <w:b/>
                <w:bCs/>
                <w:sz w:val="20"/>
                <w:szCs w:val="20"/>
              </w:rPr>
            </w:pPr>
            <w:r w:rsidRPr="0017247C">
              <w:rPr>
                <w:b/>
                <w:bCs/>
                <w:sz w:val="20"/>
                <w:szCs w:val="20"/>
              </w:rPr>
              <w:t>Cases</w:t>
            </w:r>
          </w:p>
        </w:tc>
        <w:tc>
          <w:tcPr>
            <w:tcW w:w="3969" w:type="dxa"/>
          </w:tcPr>
          <w:p w14:paraId="1E77E2D1" w14:textId="77777777" w:rsidR="00190384" w:rsidRPr="0017247C" w:rsidRDefault="00190384" w:rsidP="004973FB">
            <w:pPr>
              <w:spacing w:after="240"/>
              <w:rPr>
                <w:b/>
                <w:bCs/>
                <w:sz w:val="20"/>
                <w:szCs w:val="20"/>
              </w:rPr>
            </w:pPr>
            <w:r w:rsidRPr="0017247C">
              <w:rPr>
                <w:b/>
                <w:bCs/>
                <w:sz w:val="20"/>
                <w:szCs w:val="20"/>
              </w:rPr>
              <w:t>Comments</w:t>
            </w:r>
          </w:p>
        </w:tc>
        <w:tc>
          <w:tcPr>
            <w:tcW w:w="3082" w:type="dxa"/>
          </w:tcPr>
          <w:p w14:paraId="78452A7D" w14:textId="77777777" w:rsidR="00190384" w:rsidRPr="0017247C" w:rsidRDefault="00190384" w:rsidP="004973FB">
            <w:pPr>
              <w:spacing w:after="240"/>
              <w:rPr>
                <w:b/>
                <w:bCs/>
                <w:sz w:val="20"/>
                <w:szCs w:val="20"/>
              </w:rPr>
            </w:pPr>
            <w:r w:rsidRPr="0017247C">
              <w:rPr>
                <w:b/>
                <w:bCs/>
                <w:sz w:val="20"/>
                <w:szCs w:val="20"/>
              </w:rPr>
              <w:t>References</w:t>
            </w:r>
          </w:p>
        </w:tc>
      </w:tr>
      <w:tr w:rsidR="00190384" w:rsidRPr="0017247C" w14:paraId="60F17553" w14:textId="77777777" w:rsidTr="0017247C">
        <w:tc>
          <w:tcPr>
            <w:tcW w:w="704" w:type="dxa"/>
          </w:tcPr>
          <w:p w14:paraId="7DD777B6" w14:textId="65586E51" w:rsidR="00190384" w:rsidRPr="0017247C" w:rsidRDefault="00852E4F" w:rsidP="004973FB">
            <w:pPr>
              <w:spacing w:after="240"/>
              <w:rPr>
                <w:sz w:val="20"/>
                <w:szCs w:val="20"/>
              </w:rPr>
            </w:pPr>
            <w:r w:rsidRPr="0017247C">
              <w:rPr>
                <w:sz w:val="20"/>
                <w:szCs w:val="20"/>
              </w:rPr>
              <w:t>1997</w:t>
            </w:r>
          </w:p>
        </w:tc>
        <w:tc>
          <w:tcPr>
            <w:tcW w:w="2693" w:type="dxa"/>
          </w:tcPr>
          <w:p w14:paraId="4E186E5D" w14:textId="64396F92" w:rsidR="00190384" w:rsidRPr="0017247C" w:rsidRDefault="00852E4F" w:rsidP="004973FB">
            <w:pPr>
              <w:spacing w:after="240"/>
              <w:rPr>
                <w:sz w:val="20"/>
                <w:szCs w:val="20"/>
              </w:rPr>
            </w:pPr>
            <w:r w:rsidRPr="0017247C">
              <w:rPr>
                <w:sz w:val="20"/>
                <w:szCs w:val="20"/>
              </w:rPr>
              <w:t>Pipis</w:t>
            </w:r>
          </w:p>
        </w:tc>
        <w:tc>
          <w:tcPr>
            <w:tcW w:w="2410" w:type="dxa"/>
          </w:tcPr>
          <w:p w14:paraId="1A4EB955" w14:textId="0A16B86D" w:rsidR="00190384" w:rsidRPr="0017247C" w:rsidRDefault="000014A4" w:rsidP="004973FB">
            <w:pPr>
              <w:spacing w:after="240"/>
              <w:rPr>
                <w:sz w:val="20"/>
                <w:szCs w:val="20"/>
              </w:rPr>
            </w:pPr>
            <w:r w:rsidRPr="0017247C">
              <w:rPr>
                <w:sz w:val="20"/>
                <w:szCs w:val="20"/>
              </w:rPr>
              <w:t>Ballina</w:t>
            </w:r>
            <w:r w:rsidR="00852E4F" w:rsidRPr="0017247C">
              <w:rPr>
                <w:sz w:val="20"/>
                <w:szCs w:val="20"/>
              </w:rPr>
              <w:t>, NSW</w:t>
            </w:r>
          </w:p>
        </w:tc>
        <w:tc>
          <w:tcPr>
            <w:tcW w:w="1134" w:type="dxa"/>
          </w:tcPr>
          <w:p w14:paraId="5928B9A9" w14:textId="1BDFA44B" w:rsidR="00190384" w:rsidRPr="0017247C" w:rsidRDefault="00762B8F" w:rsidP="004973FB">
            <w:pPr>
              <w:spacing w:after="240"/>
              <w:rPr>
                <w:sz w:val="20"/>
                <w:szCs w:val="20"/>
              </w:rPr>
            </w:pPr>
            <w:r w:rsidRPr="0017247C">
              <w:rPr>
                <w:sz w:val="20"/>
                <w:szCs w:val="20"/>
              </w:rPr>
              <w:t>56</w:t>
            </w:r>
            <w:r w:rsidR="00852E4F" w:rsidRPr="0017247C">
              <w:rPr>
                <w:sz w:val="20"/>
                <w:szCs w:val="20"/>
              </w:rPr>
              <w:t xml:space="preserve"> cases</w:t>
            </w:r>
          </w:p>
        </w:tc>
        <w:tc>
          <w:tcPr>
            <w:tcW w:w="3969" w:type="dxa"/>
          </w:tcPr>
          <w:p w14:paraId="0A6762B0" w14:textId="6E97B47D" w:rsidR="00190384" w:rsidRPr="0017247C" w:rsidRDefault="00762B8F" w:rsidP="004973FB">
            <w:pPr>
              <w:spacing w:after="240"/>
              <w:rPr>
                <w:sz w:val="20"/>
                <w:szCs w:val="20"/>
              </w:rPr>
            </w:pPr>
            <w:r w:rsidRPr="0017247C">
              <w:rPr>
                <w:sz w:val="20"/>
                <w:szCs w:val="20"/>
              </w:rPr>
              <w:t>A</w:t>
            </w:r>
            <w:r w:rsidR="001B57B0" w:rsidRPr="0017247C">
              <w:rPr>
                <w:sz w:val="20"/>
                <w:szCs w:val="20"/>
              </w:rPr>
              <w:t>n a</w:t>
            </w:r>
            <w:r w:rsidRPr="0017247C">
              <w:rPr>
                <w:sz w:val="20"/>
                <w:szCs w:val="20"/>
              </w:rPr>
              <w:t xml:space="preserve">dditional </w:t>
            </w:r>
            <w:r w:rsidR="00852E4F" w:rsidRPr="0017247C">
              <w:rPr>
                <w:sz w:val="20"/>
                <w:szCs w:val="20"/>
              </w:rPr>
              <w:t xml:space="preserve">46 </w:t>
            </w:r>
            <w:r w:rsidR="001B57B0" w:rsidRPr="0017247C">
              <w:rPr>
                <w:sz w:val="20"/>
                <w:szCs w:val="20"/>
              </w:rPr>
              <w:t xml:space="preserve">anecdotal </w:t>
            </w:r>
            <w:r w:rsidR="00852E4F" w:rsidRPr="0017247C">
              <w:rPr>
                <w:sz w:val="20"/>
                <w:szCs w:val="20"/>
              </w:rPr>
              <w:t xml:space="preserve">cases </w:t>
            </w:r>
            <w:r w:rsidRPr="0017247C">
              <w:rPr>
                <w:sz w:val="20"/>
                <w:szCs w:val="20"/>
              </w:rPr>
              <w:t>identified</w:t>
            </w:r>
            <w:r w:rsidR="00852E4F" w:rsidRPr="0017247C">
              <w:rPr>
                <w:sz w:val="20"/>
                <w:szCs w:val="20"/>
              </w:rPr>
              <w:t xml:space="preserve">; </w:t>
            </w:r>
            <w:r w:rsidR="00FD0809" w:rsidRPr="0017247C">
              <w:rPr>
                <w:sz w:val="20"/>
                <w:szCs w:val="20"/>
              </w:rPr>
              <w:t xml:space="preserve">Outbreak </w:t>
            </w:r>
            <w:r w:rsidR="00852E4F" w:rsidRPr="0017247C">
              <w:rPr>
                <w:sz w:val="20"/>
                <w:szCs w:val="20"/>
              </w:rPr>
              <w:t>occurred prior to routine biotoxin monitoring</w:t>
            </w:r>
          </w:p>
        </w:tc>
        <w:tc>
          <w:tcPr>
            <w:tcW w:w="3082" w:type="dxa"/>
          </w:tcPr>
          <w:p w14:paraId="3B41A8B2" w14:textId="3A2ED420" w:rsidR="00FC6119" w:rsidRPr="0017247C" w:rsidRDefault="00CF7D8C" w:rsidP="004973FB">
            <w:pPr>
              <w:spacing w:after="240"/>
              <w:rPr>
                <w:sz w:val="20"/>
                <w:szCs w:val="20"/>
              </w:rPr>
            </w:pPr>
            <w:r w:rsidRPr="0017247C">
              <w:rPr>
                <w:sz w:val="20"/>
                <w:szCs w:val="20"/>
              </w:rPr>
              <w:fldChar w:fldCharType="begin"/>
            </w:r>
            <w:r w:rsidRPr="0017247C">
              <w:rPr>
                <w:sz w:val="20"/>
                <w:szCs w:val="20"/>
              </w:rPr>
              <w:instrText xml:space="preserve"> ADDIN EN.CITE &lt;EndNote&gt;&lt;Cite AuthorYear="1"&gt;&lt;Author&gt;Quaine &lt;/Author&gt;&lt;Year&gt;1997&lt;/Year&gt;&lt;RecNum&gt;55&lt;/RecNum&gt;&lt;DisplayText&gt;Quaine  et al. (1997)&lt;/DisplayText&gt;&lt;record&gt;&lt;rec-number&gt;55&lt;/rec-number&gt;&lt;foreign-keys&gt;&lt;key app="EN" db-id="zrvswvfa79dvfjedzf3vw0psavszw95fxpd2" timestamp="1672704708"&gt;55&lt;/key&gt;&lt;/foreign-keys&gt;&lt;ref-type name="Journal Article"&gt;17&lt;/ref-type&gt;&lt;contributors&gt;&lt;authors&gt;&lt;author&gt;Quaine , J.&lt;/author&gt;&lt;author&gt;Kraa, E.&lt;/author&gt;&lt;author&gt;Holloway, J.&lt;/author&gt;&lt;author&gt;White, K.&lt;/author&gt;&lt;author&gt;McCarthy, R.&lt;/author&gt;&lt;author&gt;Delpech, V.&lt;/author&gt;&lt;author&gt;Trent, M.&lt;/author&gt;&lt;author&gt;McAnulty, J.&lt;/author&gt;&lt;/authors&gt;&lt;/contributors&gt;&lt;titles&gt;&lt;title&gt;Outbreak of gastroenteritis linked to eating pipis&lt;/title&gt;&lt;secondary-title&gt;NSW Public Health Bulletin&lt;/secondary-title&gt;&lt;/titles&gt;&lt;periodical&gt;&lt;full-title&gt;NSW Public Health Bulletin&lt;/full-title&gt;&lt;/periodical&gt;&lt;pages&gt;103-104&lt;/pages&gt;&lt;volume&gt;8&lt;/volume&gt;&lt;number&gt;11-12&lt;/number&gt;&lt;dates&gt;&lt;year&gt;1997&lt;/year&gt;&lt;/dates&gt;&lt;urls&gt;&lt;/urls&gt;&lt;/record&gt;&lt;/Cite&gt;&lt;/EndNote&gt;</w:instrText>
            </w:r>
            <w:r w:rsidRPr="0017247C">
              <w:rPr>
                <w:sz w:val="20"/>
                <w:szCs w:val="20"/>
              </w:rPr>
              <w:fldChar w:fldCharType="separate"/>
            </w:r>
            <w:r w:rsidRPr="0017247C">
              <w:rPr>
                <w:noProof/>
                <w:sz w:val="20"/>
                <w:szCs w:val="20"/>
              </w:rPr>
              <w:t>Quaine  et al. (1997)</w:t>
            </w:r>
            <w:r w:rsidRPr="0017247C">
              <w:rPr>
                <w:sz w:val="20"/>
                <w:szCs w:val="20"/>
              </w:rPr>
              <w:fldChar w:fldCharType="end"/>
            </w:r>
          </w:p>
        </w:tc>
      </w:tr>
      <w:tr w:rsidR="00190384" w:rsidRPr="0017247C" w14:paraId="3DAD7691" w14:textId="77777777" w:rsidTr="0017247C">
        <w:tc>
          <w:tcPr>
            <w:tcW w:w="704" w:type="dxa"/>
          </w:tcPr>
          <w:p w14:paraId="2A2EE7FE" w14:textId="531E2F25" w:rsidR="00190384" w:rsidRPr="0017247C" w:rsidRDefault="00852E4F" w:rsidP="004973FB">
            <w:pPr>
              <w:spacing w:after="240"/>
              <w:rPr>
                <w:sz w:val="20"/>
                <w:szCs w:val="20"/>
              </w:rPr>
            </w:pPr>
            <w:r w:rsidRPr="0017247C">
              <w:rPr>
                <w:sz w:val="20"/>
                <w:szCs w:val="20"/>
              </w:rPr>
              <w:t>1998</w:t>
            </w:r>
          </w:p>
        </w:tc>
        <w:tc>
          <w:tcPr>
            <w:tcW w:w="2693" w:type="dxa"/>
          </w:tcPr>
          <w:p w14:paraId="6486B1E5" w14:textId="3BA26A83" w:rsidR="00190384" w:rsidRPr="0017247C" w:rsidRDefault="00852E4F" w:rsidP="004973FB">
            <w:pPr>
              <w:spacing w:after="240"/>
              <w:rPr>
                <w:sz w:val="20"/>
                <w:szCs w:val="20"/>
              </w:rPr>
            </w:pPr>
            <w:r w:rsidRPr="0017247C">
              <w:rPr>
                <w:sz w:val="20"/>
                <w:szCs w:val="20"/>
              </w:rPr>
              <w:t>Pipis</w:t>
            </w:r>
          </w:p>
        </w:tc>
        <w:tc>
          <w:tcPr>
            <w:tcW w:w="2410" w:type="dxa"/>
          </w:tcPr>
          <w:p w14:paraId="1E6387FE" w14:textId="65266A56" w:rsidR="00190384" w:rsidRPr="0017247C" w:rsidRDefault="00852E4F" w:rsidP="004973FB">
            <w:pPr>
              <w:spacing w:after="240"/>
              <w:rPr>
                <w:sz w:val="20"/>
                <w:szCs w:val="20"/>
              </w:rPr>
            </w:pPr>
            <w:r w:rsidRPr="0017247C">
              <w:rPr>
                <w:sz w:val="20"/>
                <w:szCs w:val="20"/>
              </w:rPr>
              <w:t>Mid-north coast, NSW</w:t>
            </w:r>
          </w:p>
        </w:tc>
        <w:tc>
          <w:tcPr>
            <w:tcW w:w="1134" w:type="dxa"/>
          </w:tcPr>
          <w:p w14:paraId="6B64E108" w14:textId="7CE9F1D5" w:rsidR="00190384" w:rsidRPr="0017247C" w:rsidRDefault="00852E4F" w:rsidP="004973FB">
            <w:pPr>
              <w:spacing w:after="240"/>
              <w:rPr>
                <w:sz w:val="20"/>
                <w:szCs w:val="20"/>
              </w:rPr>
            </w:pPr>
            <w:r w:rsidRPr="0017247C">
              <w:rPr>
                <w:sz w:val="20"/>
                <w:szCs w:val="20"/>
              </w:rPr>
              <w:t>2</w:t>
            </w:r>
            <w:r w:rsidR="00290FF2" w:rsidRPr="0017247C">
              <w:rPr>
                <w:sz w:val="20"/>
                <w:szCs w:val="20"/>
              </w:rPr>
              <w:t>3</w:t>
            </w:r>
            <w:r w:rsidRPr="0017247C">
              <w:rPr>
                <w:sz w:val="20"/>
                <w:szCs w:val="20"/>
              </w:rPr>
              <w:t xml:space="preserve"> cases</w:t>
            </w:r>
          </w:p>
        </w:tc>
        <w:tc>
          <w:tcPr>
            <w:tcW w:w="3969" w:type="dxa"/>
          </w:tcPr>
          <w:p w14:paraId="1819CDDE" w14:textId="38B60A06" w:rsidR="00190384" w:rsidRPr="0017247C" w:rsidRDefault="004B777F" w:rsidP="004973FB">
            <w:pPr>
              <w:spacing w:after="240"/>
              <w:rPr>
                <w:sz w:val="20"/>
                <w:szCs w:val="20"/>
              </w:rPr>
            </w:pPr>
            <w:r w:rsidRPr="0017247C">
              <w:rPr>
                <w:sz w:val="20"/>
                <w:szCs w:val="20"/>
              </w:rPr>
              <w:t xml:space="preserve">Outbreak </w:t>
            </w:r>
            <w:r w:rsidR="00852E4F" w:rsidRPr="0017247C">
              <w:rPr>
                <w:sz w:val="20"/>
                <w:szCs w:val="20"/>
              </w:rPr>
              <w:t>occurred prior to routine biotoxin monitoring</w:t>
            </w:r>
          </w:p>
        </w:tc>
        <w:tc>
          <w:tcPr>
            <w:tcW w:w="3082" w:type="dxa"/>
          </w:tcPr>
          <w:p w14:paraId="30FB8F19" w14:textId="0E0DBA08" w:rsidR="00190384" w:rsidRPr="0017247C" w:rsidRDefault="00290FF2" w:rsidP="004973FB">
            <w:pPr>
              <w:spacing w:after="240"/>
              <w:rPr>
                <w:sz w:val="20"/>
                <w:szCs w:val="20"/>
              </w:rPr>
            </w:pPr>
            <w:r w:rsidRPr="0017247C">
              <w:rPr>
                <w:sz w:val="20"/>
                <w:szCs w:val="20"/>
              </w:rPr>
              <w:fldChar w:fldCharType="begin"/>
            </w:r>
            <w:r w:rsidR="004B777F" w:rsidRPr="0017247C">
              <w:rPr>
                <w:sz w:val="20"/>
                <w:szCs w:val="20"/>
              </w:rPr>
              <w:instrText xml:space="preserve"> ADDIN EN.CITE &lt;EndNote&gt;&lt;Cite AuthorYear="1"&gt;&lt;Author&gt;Ajani&lt;/Author&gt;&lt;Year&gt;2001&lt;/Year&gt;&lt;RecNum&gt;68&lt;/RecNum&gt;&lt;DisplayText&gt;Ajani et al. (2001)&lt;/DisplayText&gt;&lt;record&gt;&lt;rec-number&gt;68&lt;/rec-number&gt;&lt;foreign-keys&gt;&lt;key app="EN" db-id="zrvswvfa79dvfjedzf3vw0psavszw95fxpd2" timestamp="1672787401"&gt;68&lt;/key&gt;&lt;/foreign-keys&gt;&lt;ref-type name="Journal Article"&gt;17&lt;/ref-type&gt;&lt;contributors&gt;&lt;authors&gt;&lt;author&gt;Ajani, P.&lt;/author&gt;&lt;author&gt;Hallegraeff, G. M.&lt;/author&gt;&lt;author&gt;Pritchard, T.&lt;/author&gt;&lt;/authors&gt;&lt;/contributors&gt;&lt;titles&gt;&lt;title&gt;Historic overview of algal blooms in marine and estuarine waters of New South Wales, Australia&lt;/title&gt;&lt;secondary-title&gt;Proceedings of the Linnean Society of New South Wales&lt;/secondary-title&gt;&lt;/titles&gt;&lt;periodical&gt;&lt;full-title&gt;Proceedings of the Linnean Society of New South Wales&lt;/full-title&gt;&lt;/periodical&gt;&lt;pages&gt;1-22&lt;/pages&gt;&lt;volume&gt;123&lt;/volume&gt;&lt;dates&gt;&lt;year&gt;2001&lt;/year&gt;&lt;/dates&gt;&lt;urls&gt;&lt;related-urls&gt;&lt;url&gt;https://www.biodiversitylibrary.org/part/47461&lt;/url&gt;&lt;/related-urls&gt;&lt;/urls&gt;&lt;/record&gt;&lt;/Cite&gt;&lt;/EndNote&gt;</w:instrText>
            </w:r>
            <w:r w:rsidRPr="0017247C">
              <w:rPr>
                <w:sz w:val="20"/>
                <w:szCs w:val="20"/>
              </w:rPr>
              <w:fldChar w:fldCharType="separate"/>
            </w:r>
            <w:r w:rsidR="004B777F" w:rsidRPr="0017247C">
              <w:rPr>
                <w:noProof/>
                <w:sz w:val="20"/>
                <w:szCs w:val="20"/>
              </w:rPr>
              <w:t>Ajani et al. (2001)</w:t>
            </w:r>
            <w:r w:rsidRPr="0017247C">
              <w:rPr>
                <w:sz w:val="20"/>
                <w:szCs w:val="20"/>
              </w:rPr>
              <w:fldChar w:fldCharType="end"/>
            </w:r>
          </w:p>
        </w:tc>
      </w:tr>
      <w:tr w:rsidR="00190384" w:rsidRPr="0017247C" w14:paraId="28E70426" w14:textId="77777777" w:rsidTr="0017247C">
        <w:tc>
          <w:tcPr>
            <w:tcW w:w="704" w:type="dxa"/>
          </w:tcPr>
          <w:p w14:paraId="42AA7344" w14:textId="2D99D2A9" w:rsidR="00190384" w:rsidRPr="0017247C" w:rsidRDefault="00852E4F" w:rsidP="004973FB">
            <w:pPr>
              <w:spacing w:after="240"/>
              <w:rPr>
                <w:sz w:val="20"/>
                <w:szCs w:val="20"/>
              </w:rPr>
            </w:pPr>
            <w:r w:rsidRPr="0017247C">
              <w:rPr>
                <w:sz w:val="20"/>
                <w:szCs w:val="20"/>
              </w:rPr>
              <w:t>2000</w:t>
            </w:r>
          </w:p>
        </w:tc>
        <w:tc>
          <w:tcPr>
            <w:tcW w:w="2693" w:type="dxa"/>
          </w:tcPr>
          <w:p w14:paraId="2014C255" w14:textId="1703CFD4" w:rsidR="00190384" w:rsidRPr="0017247C" w:rsidRDefault="00852E4F" w:rsidP="004973FB">
            <w:pPr>
              <w:spacing w:after="240"/>
              <w:rPr>
                <w:sz w:val="20"/>
                <w:szCs w:val="20"/>
              </w:rPr>
            </w:pPr>
            <w:r w:rsidRPr="0017247C">
              <w:rPr>
                <w:sz w:val="20"/>
                <w:szCs w:val="20"/>
              </w:rPr>
              <w:t>Pipis</w:t>
            </w:r>
            <w:r w:rsidR="00A32A1D" w:rsidRPr="0017247C">
              <w:rPr>
                <w:sz w:val="20"/>
                <w:szCs w:val="20"/>
              </w:rPr>
              <w:br/>
              <w:t>(recreationally harvested)</w:t>
            </w:r>
          </w:p>
        </w:tc>
        <w:tc>
          <w:tcPr>
            <w:tcW w:w="2410" w:type="dxa"/>
          </w:tcPr>
          <w:p w14:paraId="57700D6C" w14:textId="1BE211E4" w:rsidR="00190384" w:rsidRPr="0017247C" w:rsidRDefault="00852E4F" w:rsidP="004973FB">
            <w:pPr>
              <w:spacing w:after="240"/>
              <w:rPr>
                <w:sz w:val="20"/>
                <w:szCs w:val="20"/>
              </w:rPr>
            </w:pPr>
            <w:r w:rsidRPr="0017247C">
              <w:rPr>
                <w:sz w:val="20"/>
                <w:szCs w:val="20"/>
              </w:rPr>
              <w:t>North Stradbroke Island, QLD</w:t>
            </w:r>
          </w:p>
        </w:tc>
        <w:tc>
          <w:tcPr>
            <w:tcW w:w="1134" w:type="dxa"/>
          </w:tcPr>
          <w:p w14:paraId="00BFBA36" w14:textId="7AB3E28E" w:rsidR="00190384" w:rsidRPr="0017247C" w:rsidRDefault="00852E4F" w:rsidP="004973FB">
            <w:pPr>
              <w:spacing w:after="240"/>
              <w:rPr>
                <w:sz w:val="20"/>
                <w:szCs w:val="20"/>
              </w:rPr>
            </w:pPr>
            <w:r w:rsidRPr="0017247C">
              <w:rPr>
                <w:sz w:val="20"/>
                <w:szCs w:val="20"/>
              </w:rPr>
              <w:t>1 case</w:t>
            </w:r>
          </w:p>
        </w:tc>
        <w:tc>
          <w:tcPr>
            <w:tcW w:w="3969" w:type="dxa"/>
          </w:tcPr>
          <w:p w14:paraId="56575227" w14:textId="510B582D" w:rsidR="00190384" w:rsidRPr="0017247C" w:rsidRDefault="00F84ACC" w:rsidP="004973FB">
            <w:pPr>
              <w:spacing w:after="240"/>
              <w:rPr>
                <w:sz w:val="20"/>
                <w:szCs w:val="20"/>
              </w:rPr>
            </w:pPr>
            <w:r w:rsidRPr="0017247C">
              <w:rPr>
                <w:sz w:val="20"/>
                <w:szCs w:val="20"/>
              </w:rPr>
              <w:t xml:space="preserve"> </w:t>
            </w:r>
          </w:p>
        </w:tc>
        <w:tc>
          <w:tcPr>
            <w:tcW w:w="3082" w:type="dxa"/>
          </w:tcPr>
          <w:p w14:paraId="6EF78645" w14:textId="1A3BBF89" w:rsidR="00190384" w:rsidRPr="0017247C" w:rsidRDefault="00E711EE" w:rsidP="004973FB">
            <w:pPr>
              <w:spacing w:after="240"/>
              <w:rPr>
                <w:sz w:val="20"/>
                <w:szCs w:val="20"/>
              </w:rPr>
            </w:pPr>
            <w:r w:rsidRPr="0017247C">
              <w:rPr>
                <w:sz w:val="20"/>
                <w:szCs w:val="20"/>
              </w:rPr>
              <w:fldChar w:fldCharType="begin">
                <w:fldData xml:space="preserve">PEVuZE5vdGU+PENpdGUgQXV0aG9yWWVhcj0iMSI+PEF1dGhvcj5NYWNLZW56aWU8L0F1dGhvcj48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</w:fldData>
              </w:fldChar>
            </w:r>
            <w:r w:rsidR="004B777F" w:rsidRPr="0017247C">
              <w:rPr>
                <w:sz w:val="20"/>
                <w:szCs w:val="20"/>
              </w:rPr>
              <w:instrText xml:space="preserve"> ADDIN EN.CITE </w:instrText>
            </w:r>
            <w:r w:rsidR="004B777F" w:rsidRPr="0017247C">
              <w:rPr>
                <w:sz w:val="20"/>
                <w:szCs w:val="20"/>
              </w:rPr>
              <w:fldChar w:fldCharType="begin">
                <w:fldData xml:space="preserve">PEVuZE5vdGU+PENpdGUgQXV0aG9yWWVhcj0iMSI+PEF1dGhvcj5NYWNLZW56aWU8L0F1dGhvcj48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</w:fldData>
              </w:fldChar>
            </w:r>
            <w:r w:rsidR="004B777F" w:rsidRPr="0017247C">
              <w:rPr>
                <w:sz w:val="20"/>
                <w:szCs w:val="20"/>
              </w:rPr>
              <w:instrText xml:space="preserve"> ADDIN EN.CITE.DATA </w:instrText>
            </w:r>
            <w:r w:rsidR="004B777F" w:rsidRPr="0017247C">
              <w:rPr>
                <w:sz w:val="20"/>
                <w:szCs w:val="20"/>
              </w:rPr>
            </w:r>
            <w:r w:rsidR="004B777F" w:rsidRPr="0017247C">
              <w:rPr>
                <w:sz w:val="20"/>
                <w:szCs w:val="20"/>
              </w:rPr>
              <w:fldChar w:fldCharType="end"/>
            </w:r>
            <w:r w:rsidRPr="0017247C">
              <w:rPr>
                <w:sz w:val="20"/>
                <w:szCs w:val="20"/>
              </w:rPr>
            </w:r>
            <w:r w:rsidRPr="0017247C">
              <w:rPr>
                <w:sz w:val="20"/>
                <w:szCs w:val="20"/>
              </w:rPr>
              <w:fldChar w:fldCharType="separate"/>
            </w:r>
            <w:r w:rsidR="004B777F" w:rsidRPr="0017247C">
              <w:rPr>
                <w:noProof/>
                <w:sz w:val="20"/>
                <w:szCs w:val="20"/>
              </w:rPr>
              <w:t>MacKenzie et al. (2002)</w:t>
            </w:r>
            <w:r w:rsidRPr="0017247C">
              <w:rPr>
                <w:sz w:val="20"/>
                <w:szCs w:val="20"/>
              </w:rPr>
              <w:fldChar w:fldCharType="end"/>
            </w:r>
          </w:p>
        </w:tc>
      </w:tr>
      <w:tr w:rsidR="005B5DC9" w:rsidRPr="0017247C" w14:paraId="5D57AB37" w14:textId="77777777" w:rsidTr="0017247C">
        <w:tc>
          <w:tcPr>
            <w:tcW w:w="704" w:type="dxa"/>
          </w:tcPr>
          <w:p w14:paraId="4302BFF1" w14:textId="04C96EBA" w:rsidR="005B5DC9" w:rsidRPr="0017247C" w:rsidRDefault="005B5DC9" w:rsidP="005B5DC9">
            <w:pPr>
              <w:spacing w:after="240"/>
              <w:rPr>
                <w:sz w:val="20"/>
                <w:szCs w:val="20"/>
              </w:rPr>
            </w:pPr>
            <w:r w:rsidRPr="0017247C">
              <w:rPr>
                <w:sz w:val="20"/>
                <w:szCs w:val="22"/>
              </w:rPr>
              <w:t>2006</w:t>
            </w:r>
          </w:p>
        </w:tc>
        <w:tc>
          <w:tcPr>
            <w:tcW w:w="2693" w:type="dxa"/>
          </w:tcPr>
          <w:p w14:paraId="5B8A48DB" w14:textId="3EA99569" w:rsidR="005B5DC9" w:rsidRPr="0017247C" w:rsidRDefault="005B5DC9" w:rsidP="005B5DC9">
            <w:pPr>
              <w:spacing w:after="240"/>
              <w:rPr>
                <w:sz w:val="20"/>
                <w:szCs w:val="20"/>
              </w:rPr>
            </w:pPr>
            <w:r w:rsidRPr="0017247C">
              <w:rPr>
                <w:sz w:val="20"/>
                <w:szCs w:val="22"/>
              </w:rPr>
              <w:t>Mussels</w:t>
            </w:r>
          </w:p>
        </w:tc>
        <w:tc>
          <w:tcPr>
            <w:tcW w:w="2410" w:type="dxa"/>
          </w:tcPr>
          <w:p w14:paraId="6319DE43" w14:textId="0AD5ADB2" w:rsidR="005B5DC9" w:rsidRPr="0017247C" w:rsidRDefault="005B5DC9" w:rsidP="005B5DC9">
            <w:pPr>
              <w:spacing w:after="240"/>
              <w:rPr>
                <w:sz w:val="20"/>
                <w:szCs w:val="20"/>
              </w:rPr>
            </w:pPr>
            <w:r w:rsidRPr="0017247C">
              <w:rPr>
                <w:sz w:val="20"/>
                <w:szCs w:val="22"/>
              </w:rPr>
              <w:t>Unknown, NZ</w:t>
            </w:r>
          </w:p>
        </w:tc>
        <w:tc>
          <w:tcPr>
            <w:tcW w:w="1134" w:type="dxa"/>
          </w:tcPr>
          <w:p w14:paraId="72708EF9" w14:textId="42754341" w:rsidR="005B5DC9" w:rsidRPr="0017247C" w:rsidRDefault="005B5DC9" w:rsidP="005B5DC9">
            <w:pPr>
              <w:spacing w:after="240"/>
              <w:rPr>
                <w:sz w:val="20"/>
                <w:szCs w:val="20"/>
              </w:rPr>
            </w:pPr>
            <w:r w:rsidRPr="0017247C">
              <w:rPr>
                <w:sz w:val="20"/>
                <w:szCs w:val="22"/>
              </w:rPr>
              <w:t>1 case</w:t>
            </w:r>
          </w:p>
        </w:tc>
        <w:tc>
          <w:tcPr>
            <w:tcW w:w="3969" w:type="dxa"/>
          </w:tcPr>
          <w:p w14:paraId="6329D01B" w14:textId="1AE936E8" w:rsidR="005B5DC9" w:rsidRPr="0017247C" w:rsidRDefault="005B5DC9" w:rsidP="005B5DC9">
            <w:pPr>
              <w:spacing w:after="240"/>
              <w:rPr>
                <w:sz w:val="20"/>
                <w:szCs w:val="20"/>
              </w:rPr>
            </w:pPr>
            <w:r w:rsidRPr="0017247C">
              <w:rPr>
                <w:sz w:val="20"/>
                <w:szCs w:val="22"/>
              </w:rPr>
              <w:t>No details on source</w:t>
            </w:r>
          </w:p>
        </w:tc>
        <w:tc>
          <w:tcPr>
            <w:tcW w:w="3082" w:type="dxa"/>
          </w:tcPr>
          <w:p w14:paraId="56217A24" w14:textId="0C0BD562" w:rsidR="005B5DC9" w:rsidRPr="0017247C" w:rsidRDefault="005B5DC9" w:rsidP="005B5DC9">
            <w:pPr>
              <w:spacing w:after="240"/>
              <w:rPr>
                <w:sz w:val="20"/>
                <w:szCs w:val="20"/>
              </w:rPr>
            </w:pPr>
            <w:r w:rsidRPr="0017247C">
              <w:rPr>
                <w:sz w:val="20"/>
                <w:szCs w:val="22"/>
              </w:rPr>
              <w:t xml:space="preserve">ESR </w:t>
            </w:r>
            <w:r w:rsidRPr="0017247C">
              <w:rPr>
                <w:sz w:val="20"/>
                <w:szCs w:val="22"/>
              </w:rPr>
              <w:fldChar w:fldCharType="begin"/>
            </w:r>
            <w:r>
              <w:rPr>
                <w:sz w:val="20"/>
                <w:szCs w:val="22"/>
              </w:rPr>
              <w:instrText xml:space="preserve"> ADDIN EN.CITE &lt;EndNote&gt;&lt;Cite ExcludeAuth="1"&gt;&lt;Author&gt;ESR&lt;/Author&gt;&lt;Year&gt;2006&lt;/Year&gt;&lt;RecNum&gt;71&lt;/RecNum&gt;&lt;DisplayText&gt;(2006)&lt;/DisplayText&gt;&lt;record&gt;&lt;rec-number&gt;71&lt;/rec-number&gt;&lt;foreign-keys&gt;&lt;key app="EN" db-id="zrvswvfa79dvfjedzf3vw0psavszw95fxpd2" timestamp="1672799635"&gt;71&lt;/key&gt;&lt;/foreign-keys&gt;&lt;ref-type name="Report"&gt;27&lt;/ref-type&gt;&lt;contributors&gt;&lt;authors&gt;&lt;author&gt;ESR&lt;/author&gt;&lt;/authors&gt;&lt;/contributors&gt;&lt;titles&gt;&lt;title&gt;Notifiable Diseases in New Zealand: Annual Report&lt;/title&gt;&lt;/titles&gt;&lt;dates&gt;&lt;year&gt;2006&lt;/year&gt;&lt;/dates&gt;&lt;pub-location&gt;Porirua, New Zealand&lt;/pub-location&gt;&lt;publisher&gt;Institute of Environmental Science &amp;amp; Research Limited&lt;/publisher&gt;&lt;urls&gt;&lt;related-urls&gt;&lt;url&gt;https://surv.esr.cri.nz/PDF_surveillance/AnnualRpt/AnnualSurv/2006AnnualSurvRpt.pdf&lt;/url&gt;&lt;/related-urls&gt;&lt;/urls&gt;&lt;access-date&gt;4 Janurary 2023&lt;/access-date&gt;&lt;/record&gt;&lt;/Cite&gt;&lt;/EndNote&gt;</w:instrText>
            </w:r>
            <w:r w:rsidRPr="0017247C">
              <w:rPr>
                <w:sz w:val="20"/>
                <w:szCs w:val="22"/>
              </w:rPr>
              <w:fldChar w:fldCharType="separate"/>
            </w:r>
            <w:r w:rsidRPr="0017247C">
              <w:rPr>
                <w:noProof/>
                <w:sz w:val="20"/>
                <w:szCs w:val="22"/>
              </w:rPr>
              <w:t>(2006)</w:t>
            </w:r>
            <w:r w:rsidRPr="0017247C">
              <w:rPr>
                <w:sz w:val="20"/>
                <w:szCs w:val="22"/>
              </w:rPr>
              <w:fldChar w:fldCharType="end"/>
            </w:r>
          </w:p>
        </w:tc>
      </w:tr>
      <w:tr w:rsidR="0077057E" w:rsidRPr="0017247C" w14:paraId="3821B2DE" w14:textId="77777777" w:rsidTr="0017247C">
        <w:tc>
          <w:tcPr>
            <w:tcW w:w="704" w:type="dxa"/>
          </w:tcPr>
          <w:p w14:paraId="4741B3A8" w14:textId="51DEABF0" w:rsidR="0077057E" w:rsidRPr="0017247C" w:rsidRDefault="0077057E" w:rsidP="005B5DC9">
            <w:pPr>
              <w:spacing w:after="240"/>
              <w:rPr>
                <w:sz w:val="20"/>
                <w:szCs w:val="22"/>
              </w:rPr>
            </w:pPr>
            <w:r>
              <w:rPr>
                <w:sz w:val="20"/>
                <w:szCs w:val="22"/>
              </w:rPr>
              <w:t>2007</w:t>
            </w:r>
          </w:p>
        </w:tc>
        <w:tc>
          <w:tcPr>
            <w:tcW w:w="2693" w:type="dxa"/>
          </w:tcPr>
          <w:p w14:paraId="3E961BF5" w14:textId="745542C5" w:rsidR="0077057E" w:rsidRPr="0017247C" w:rsidRDefault="00E2522C" w:rsidP="005B5DC9">
            <w:pPr>
              <w:spacing w:after="240"/>
              <w:rPr>
                <w:sz w:val="20"/>
                <w:szCs w:val="22"/>
              </w:rPr>
            </w:pPr>
            <w:r>
              <w:rPr>
                <w:sz w:val="20"/>
                <w:szCs w:val="22"/>
              </w:rPr>
              <w:t>Shellfish</w:t>
            </w:r>
            <w:r w:rsidR="001E1C52">
              <w:rPr>
                <w:sz w:val="20"/>
                <w:szCs w:val="22"/>
              </w:rPr>
              <w:t xml:space="preserve"> suspected</w:t>
            </w:r>
          </w:p>
        </w:tc>
        <w:tc>
          <w:tcPr>
            <w:tcW w:w="2410" w:type="dxa"/>
          </w:tcPr>
          <w:p w14:paraId="1FBB5D5F" w14:textId="304FE6FA" w:rsidR="0077057E" w:rsidRPr="0017247C" w:rsidRDefault="00260713" w:rsidP="005B5DC9">
            <w:pPr>
              <w:spacing w:after="240"/>
              <w:rPr>
                <w:sz w:val="20"/>
                <w:szCs w:val="22"/>
              </w:rPr>
            </w:pPr>
            <w:r>
              <w:rPr>
                <w:sz w:val="20"/>
                <w:szCs w:val="22"/>
              </w:rPr>
              <w:t>Taranaki</w:t>
            </w:r>
            <w:r w:rsidR="00513CFB">
              <w:rPr>
                <w:sz w:val="20"/>
                <w:szCs w:val="22"/>
              </w:rPr>
              <w:t>, NZ</w:t>
            </w:r>
          </w:p>
        </w:tc>
        <w:tc>
          <w:tcPr>
            <w:tcW w:w="1134" w:type="dxa"/>
          </w:tcPr>
          <w:p w14:paraId="71F9D768" w14:textId="2189B622" w:rsidR="0077057E" w:rsidRPr="0017247C" w:rsidRDefault="00260713" w:rsidP="005B5DC9">
            <w:pPr>
              <w:spacing w:after="240"/>
              <w:rPr>
                <w:sz w:val="20"/>
                <w:szCs w:val="22"/>
              </w:rPr>
            </w:pPr>
            <w:r>
              <w:rPr>
                <w:sz w:val="20"/>
                <w:szCs w:val="22"/>
              </w:rPr>
              <w:t>2 cases</w:t>
            </w:r>
          </w:p>
        </w:tc>
        <w:tc>
          <w:tcPr>
            <w:tcW w:w="3969" w:type="dxa"/>
          </w:tcPr>
          <w:p w14:paraId="18C99F14" w14:textId="77777777" w:rsidR="0077057E" w:rsidRPr="0017247C" w:rsidRDefault="0077057E" w:rsidP="005B5DC9">
            <w:pPr>
              <w:spacing w:after="240"/>
              <w:rPr>
                <w:sz w:val="20"/>
                <w:szCs w:val="22"/>
              </w:rPr>
            </w:pPr>
          </w:p>
        </w:tc>
        <w:tc>
          <w:tcPr>
            <w:tcW w:w="3082" w:type="dxa"/>
          </w:tcPr>
          <w:p w14:paraId="09E88422" w14:textId="7699D262" w:rsidR="0077057E" w:rsidRPr="0017247C" w:rsidRDefault="002C6CB4" w:rsidP="005B5DC9">
            <w:pPr>
              <w:spacing w:after="240"/>
              <w:rPr>
                <w:sz w:val="20"/>
                <w:szCs w:val="22"/>
              </w:rPr>
            </w:pPr>
            <w:r>
              <w:rPr>
                <w:sz w:val="20"/>
                <w:szCs w:val="22"/>
              </w:rPr>
              <w:fldChar w:fldCharType="begin"/>
            </w:r>
            <w:r w:rsidR="009D70E3">
              <w:rPr>
                <w:sz w:val="20"/>
                <w:szCs w:val="22"/>
              </w:rPr>
              <w:instrText xml:space="preserve"> ADDIN EN.CITE &lt;EndNote&gt;&lt;Cite AuthorYear="1"&gt;&lt;Author&gt;MPI&lt;/Author&gt;&lt;Year&gt;2007&lt;/Year&gt;&lt;RecNum&gt;82&lt;/RecNum&gt;&lt;DisplayText&gt;MPI (2007)&lt;/DisplayText&gt;&lt;record&gt;&lt;rec-number&gt;82&lt;/rec-number&gt;&lt;foreign-keys&gt;&lt;key app="EN" db-id="zrvswvfa79dvfjedzf3vw0psavszw95fxpd2" timestamp="1674167048"&gt;82&lt;/key&gt;&lt;/foreign-keys&gt;&lt;ref-type name="Report"&gt;27&lt;/ref-type&gt;&lt;contributors&gt;&lt;authors&gt;&lt;author&gt;MPI,&lt;/author&gt;&lt;/authors&gt;&lt;tertiary-authors&gt;&lt;author&gt;Ministry for Primary Industries,&lt;/author&gt;&lt;/tertiary-authors&gt;&lt;/contributors&gt;&lt;titles&gt;&lt;title&gt;Annual Report Concerning Foodborne Disease In New Zealand&lt;/title&gt;&lt;/titles&gt;&lt;dates&gt;&lt;year&gt;2007&lt;/year&gt;&lt;/dates&gt;&lt;pub-location&gt;Wellington, New Zealand&lt;/pub-location&gt;&lt;publisher&gt;New Zealand Food Safety Authority&lt;/publisher&gt;&lt;urls&gt;&lt;related-urls&gt;&lt;url&gt;https://www.mpi.govt.nz/dmsdocument/24026-Annual-report-concerning-foodborne-disease-in-New-Zealand-2007&lt;/url&gt;&lt;/related-urls&gt;&lt;/urls&gt;&lt;access-date&gt;20 Janurary 2023&lt;/access-date&gt;&lt;/record&gt;&lt;/Cite&gt;&lt;/EndNote&gt;</w:instrText>
            </w:r>
            <w:r>
              <w:rPr>
                <w:sz w:val="20"/>
                <w:szCs w:val="22"/>
              </w:rPr>
              <w:fldChar w:fldCharType="separate"/>
            </w:r>
            <w:r>
              <w:rPr>
                <w:noProof/>
                <w:sz w:val="20"/>
                <w:szCs w:val="22"/>
              </w:rPr>
              <w:t>MPI (2007)</w:t>
            </w:r>
            <w:r>
              <w:rPr>
                <w:sz w:val="20"/>
                <w:szCs w:val="22"/>
              </w:rPr>
              <w:fldChar w:fldCharType="end"/>
            </w:r>
          </w:p>
        </w:tc>
      </w:tr>
      <w:tr w:rsidR="00E1000F" w:rsidRPr="0017247C" w14:paraId="7BF8F460" w14:textId="77777777" w:rsidTr="0017247C">
        <w:tc>
          <w:tcPr>
            <w:tcW w:w="704" w:type="dxa"/>
          </w:tcPr>
          <w:p w14:paraId="1CA7E767" w14:textId="34948C4E" w:rsidR="00E1000F" w:rsidRPr="0017247C" w:rsidRDefault="00E1000F" w:rsidP="004973FB">
            <w:pPr>
              <w:spacing w:after="240"/>
              <w:rPr>
                <w:sz w:val="20"/>
                <w:szCs w:val="20"/>
              </w:rPr>
            </w:pPr>
            <w:r w:rsidRPr="0017247C">
              <w:rPr>
                <w:sz w:val="20"/>
                <w:szCs w:val="20"/>
              </w:rPr>
              <w:t>2011</w:t>
            </w:r>
          </w:p>
        </w:tc>
        <w:tc>
          <w:tcPr>
            <w:tcW w:w="2693" w:type="dxa"/>
          </w:tcPr>
          <w:p w14:paraId="706524E5" w14:textId="36995BB4" w:rsidR="00E1000F" w:rsidRPr="0017247C" w:rsidRDefault="00417083" w:rsidP="004973FB">
            <w:pPr>
              <w:spacing w:after="240"/>
              <w:rPr>
                <w:sz w:val="20"/>
                <w:szCs w:val="20"/>
              </w:rPr>
            </w:pPr>
            <w:r w:rsidRPr="0017247C">
              <w:rPr>
                <w:sz w:val="20"/>
                <w:szCs w:val="20"/>
              </w:rPr>
              <w:t>Unknown</w:t>
            </w:r>
            <w:r w:rsidR="00D25A09" w:rsidRPr="0017247C">
              <w:rPr>
                <w:sz w:val="20"/>
                <w:szCs w:val="20"/>
              </w:rPr>
              <w:t xml:space="preserve"> shellfish</w:t>
            </w:r>
          </w:p>
        </w:tc>
        <w:tc>
          <w:tcPr>
            <w:tcW w:w="2410" w:type="dxa"/>
          </w:tcPr>
          <w:p w14:paraId="73455428" w14:textId="6773DF55" w:rsidR="00E1000F" w:rsidRPr="0017247C" w:rsidRDefault="00E1000F" w:rsidP="004973FB">
            <w:pPr>
              <w:spacing w:after="240"/>
              <w:rPr>
                <w:sz w:val="20"/>
                <w:szCs w:val="20"/>
              </w:rPr>
            </w:pPr>
            <w:r w:rsidRPr="0017247C">
              <w:rPr>
                <w:sz w:val="20"/>
                <w:szCs w:val="20"/>
              </w:rPr>
              <w:t>Unknown, NZ</w:t>
            </w:r>
          </w:p>
        </w:tc>
        <w:tc>
          <w:tcPr>
            <w:tcW w:w="1134" w:type="dxa"/>
          </w:tcPr>
          <w:p w14:paraId="45BA832F" w14:textId="53BE9DC7" w:rsidR="00E1000F" w:rsidRPr="0017247C" w:rsidRDefault="00E1000F" w:rsidP="004973FB">
            <w:pPr>
              <w:spacing w:after="240"/>
              <w:rPr>
                <w:sz w:val="20"/>
                <w:szCs w:val="20"/>
              </w:rPr>
            </w:pPr>
            <w:r w:rsidRPr="0017247C">
              <w:rPr>
                <w:sz w:val="20"/>
                <w:szCs w:val="20"/>
              </w:rPr>
              <w:t>1 case</w:t>
            </w:r>
          </w:p>
        </w:tc>
        <w:tc>
          <w:tcPr>
            <w:tcW w:w="3969" w:type="dxa"/>
          </w:tcPr>
          <w:p w14:paraId="1F477745" w14:textId="0D00AAF6" w:rsidR="00E1000F" w:rsidRPr="0017247C" w:rsidRDefault="001C33A9" w:rsidP="004973FB">
            <w:pPr>
              <w:spacing w:after="240"/>
              <w:rPr>
                <w:sz w:val="20"/>
                <w:szCs w:val="20"/>
              </w:rPr>
            </w:pPr>
            <w:r w:rsidRPr="0017247C">
              <w:rPr>
                <w:sz w:val="20"/>
                <w:szCs w:val="20"/>
              </w:rPr>
              <w:t>Suspected case. Limited detail available.</w:t>
            </w:r>
          </w:p>
        </w:tc>
        <w:tc>
          <w:tcPr>
            <w:tcW w:w="3082" w:type="dxa"/>
          </w:tcPr>
          <w:p w14:paraId="13B759B3" w14:textId="2A3098D9" w:rsidR="00E1000F" w:rsidRPr="0017247C" w:rsidRDefault="00D25A09" w:rsidP="004973FB">
            <w:pPr>
              <w:spacing w:after="240"/>
              <w:rPr>
                <w:sz w:val="20"/>
                <w:szCs w:val="20"/>
              </w:rPr>
            </w:pPr>
            <w:r w:rsidRPr="0017247C">
              <w:rPr>
                <w:sz w:val="20"/>
                <w:szCs w:val="20"/>
              </w:rPr>
              <w:t xml:space="preserve">ESR </w:t>
            </w:r>
            <w:r w:rsidRPr="0017247C">
              <w:rPr>
                <w:sz w:val="20"/>
                <w:szCs w:val="20"/>
              </w:rPr>
              <w:fldChar w:fldCharType="begin"/>
            </w:r>
            <w:r w:rsidR="005540C8">
              <w:rPr>
                <w:sz w:val="20"/>
                <w:szCs w:val="20"/>
              </w:rPr>
              <w:instrText xml:space="preserve"> ADDIN EN.CITE &lt;EndNote&gt;&lt;Cite ExcludeAuth="1"&gt;&lt;Author&gt;ESR&lt;/Author&gt;&lt;Year&gt;2011&lt;/Year&gt;&lt;RecNum&gt;75&lt;/RecNum&gt;&lt;DisplayText&gt;(2011)&lt;/DisplayText&gt;&lt;record&gt;&lt;rec-number&gt;75&lt;/rec-number&gt;&lt;foreign-keys&gt;&lt;key app="EN" db-id="zrvswvfa79dvfjedzf3vw0psavszw95fxpd2" timestamp="1672805663"&gt;75&lt;/key&gt;&lt;/foreign-keys&gt;&lt;ref-type name="Report"&gt;27&lt;/ref-type&gt;&lt;contributors&gt;&lt;authors&gt;&lt;author&gt;ESR&lt;/author&gt;&lt;/authors&gt;&lt;/contributors&gt;&lt;titles&gt;&lt;title&gt;Notifiable Diseases in New Zealand: Annual Report&lt;/title&gt;&lt;/titles&gt;&lt;dates&gt;&lt;year&gt;2011&lt;/year&gt;&lt;/dates&gt;&lt;pub-location&gt;Porirua, New Zealand&lt;/pub-location&gt;&lt;publisher&gt;Institute of Environmental Science &amp;amp; Research Limited&lt;/publisher&gt;&lt;urls&gt;&lt;related-urls&gt;&lt;url&gt;https://surv.esr.cri.nz/PDF_surveillance/AnnualRpt/AnnualSurv/2011/2011AnnualSurvRpt.pdf&lt;/url&gt;&lt;/related-urls&gt;&lt;/urls&gt;&lt;access-date&gt;4 Janurary 2023&lt;/access-date&gt;&lt;/record&gt;&lt;/Cite&gt;&lt;/EndNote&gt;</w:instrText>
            </w:r>
            <w:r w:rsidRPr="0017247C">
              <w:rPr>
                <w:sz w:val="20"/>
                <w:szCs w:val="20"/>
              </w:rPr>
              <w:fldChar w:fldCharType="separate"/>
            </w:r>
            <w:r w:rsidRPr="0017247C">
              <w:rPr>
                <w:noProof/>
                <w:sz w:val="20"/>
                <w:szCs w:val="20"/>
              </w:rPr>
              <w:t>(2011)</w:t>
            </w:r>
            <w:r w:rsidRPr="0017247C">
              <w:rPr>
                <w:sz w:val="20"/>
                <w:szCs w:val="20"/>
              </w:rPr>
              <w:fldChar w:fldCharType="end"/>
            </w:r>
          </w:p>
        </w:tc>
      </w:tr>
    </w:tbl>
    <w:p w14:paraId="0761B3B8" w14:textId="77777777" w:rsidR="00FE2B28" w:rsidRDefault="00FE2B28" w:rsidP="00FF2C3A"/>
    <w:p w14:paraId="04ABF88B" w14:textId="25D56A74" w:rsidR="00FE2B28" w:rsidRDefault="00FE2B28" w:rsidP="00FF2C3A">
      <w:pPr>
        <w:sectPr w:rsidR="00FE2B28" w:rsidSect="006272DC">
          <w:pgSz w:w="16838" w:h="11906" w:orient="landscape"/>
          <w:pgMar w:top="1418" w:right="1418" w:bottom="1418" w:left="1418" w:header="709" w:footer="709" w:gutter="0"/>
          <w:cols w:space="708"/>
          <w:docGrid w:linePitch="360"/>
        </w:sectPr>
      </w:pPr>
    </w:p>
    <w:p w14:paraId="72EC687F" w14:textId="71AE1B2A" w:rsidR="00927286" w:rsidRDefault="006961BF" w:rsidP="006961BF">
      <w:pPr>
        <w:pStyle w:val="FSCh1Chap"/>
      </w:pPr>
      <w:bookmarkStart w:id="6" w:name="_Toc139445448"/>
      <w:r>
        <w:lastRenderedPageBreak/>
        <w:t>Product recalls</w:t>
      </w:r>
      <w:bookmarkEnd w:id="6"/>
    </w:p>
    <w:p w14:paraId="0606A432" w14:textId="56B2F722" w:rsidR="003D3E12" w:rsidRDefault="003D3E12" w:rsidP="003D3E12">
      <w:pPr>
        <w:pStyle w:val="FSCh4Div"/>
      </w:pPr>
      <w:r>
        <w:t>Australia</w:t>
      </w:r>
    </w:p>
    <w:p w14:paraId="7153DFA6" w14:textId="264B1FD8" w:rsidR="001158D8" w:rsidRDefault="00732C3F" w:rsidP="00832C93">
      <w:pPr>
        <w:rPr>
          <w:lang w:eastAsia="en-AU" w:bidi="ar-SA"/>
        </w:rPr>
      </w:pPr>
      <w:r w:rsidRPr="00732C3F">
        <w:rPr>
          <w:lang w:eastAsia="en-AU" w:bidi="ar-SA"/>
        </w:rPr>
        <w:t>Between 201</w:t>
      </w:r>
      <w:r w:rsidR="00D32D5A">
        <w:rPr>
          <w:lang w:eastAsia="en-AU" w:bidi="ar-SA"/>
        </w:rPr>
        <w:t>2</w:t>
      </w:r>
      <w:r w:rsidRPr="00732C3F">
        <w:rPr>
          <w:lang w:eastAsia="en-AU" w:bidi="ar-SA"/>
        </w:rPr>
        <w:t xml:space="preserve"> and 202</w:t>
      </w:r>
      <w:r w:rsidR="00D32D5A">
        <w:rPr>
          <w:lang w:eastAsia="en-AU" w:bidi="ar-SA"/>
        </w:rPr>
        <w:t>1</w:t>
      </w:r>
      <w:r w:rsidRPr="00732C3F">
        <w:rPr>
          <w:lang w:eastAsia="en-AU" w:bidi="ar-SA"/>
        </w:rPr>
        <w:t>,</w:t>
      </w:r>
      <w:r w:rsidR="004236B7">
        <w:rPr>
          <w:lang w:eastAsia="en-AU" w:bidi="ar-SA"/>
        </w:rPr>
        <w:t xml:space="preserve"> FSANZ undertook</w:t>
      </w:r>
      <w:r w:rsidRPr="00732C3F">
        <w:rPr>
          <w:lang w:eastAsia="en-AU" w:bidi="ar-SA"/>
        </w:rPr>
        <w:t xml:space="preserve"> 26 recalls due to PST across all seafood in Australia</w:t>
      </w:r>
      <w:r w:rsidR="0012717F">
        <w:rPr>
          <w:lang w:eastAsia="en-AU" w:bidi="ar-SA"/>
        </w:rPr>
        <w:t>, which w</w:t>
      </w:r>
      <w:r w:rsidR="00F839CE">
        <w:rPr>
          <w:lang w:eastAsia="en-AU" w:bidi="ar-SA"/>
        </w:rPr>
        <w:t>ere</w:t>
      </w:r>
      <w:r w:rsidR="0012717F">
        <w:rPr>
          <w:lang w:eastAsia="en-AU" w:bidi="ar-SA"/>
        </w:rPr>
        <w:t xml:space="preserve"> predominantly </w:t>
      </w:r>
      <w:r w:rsidR="00050474">
        <w:rPr>
          <w:lang w:eastAsia="en-AU" w:bidi="ar-SA"/>
        </w:rPr>
        <w:t>associated</w:t>
      </w:r>
      <w:r w:rsidR="0012717F">
        <w:rPr>
          <w:lang w:eastAsia="en-AU" w:bidi="ar-SA"/>
        </w:rPr>
        <w:t xml:space="preserve"> with </w:t>
      </w:r>
      <w:r w:rsidR="002B66E2">
        <w:rPr>
          <w:lang w:eastAsia="en-AU" w:bidi="ar-SA"/>
        </w:rPr>
        <w:t xml:space="preserve">14 </w:t>
      </w:r>
      <w:r w:rsidR="0007382D">
        <w:rPr>
          <w:lang w:eastAsia="en-AU" w:bidi="ar-SA"/>
        </w:rPr>
        <w:t>recalled</w:t>
      </w:r>
      <w:r w:rsidR="00F839CE">
        <w:rPr>
          <w:lang w:eastAsia="en-AU" w:bidi="ar-SA"/>
        </w:rPr>
        <w:t xml:space="preserve"> products</w:t>
      </w:r>
      <w:r w:rsidR="00E06E6C">
        <w:rPr>
          <w:lang w:eastAsia="en-AU" w:bidi="ar-SA"/>
        </w:rPr>
        <w:t xml:space="preserve"> in </w:t>
      </w:r>
      <w:r w:rsidR="002B66E2">
        <w:rPr>
          <w:lang w:eastAsia="en-AU" w:bidi="ar-SA"/>
        </w:rPr>
        <w:t xml:space="preserve">2015 due to </w:t>
      </w:r>
      <w:r w:rsidR="0007382D">
        <w:rPr>
          <w:lang w:eastAsia="en-AU" w:bidi="ar-SA"/>
        </w:rPr>
        <w:t>known</w:t>
      </w:r>
      <w:r w:rsidR="00446460">
        <w:rPr>
          <w:lang w:eastAsia="en-AU" w:bidi="ar-SA"/>
        </w:rPr>
        <w:t xml:space="preserve"> or suspected</w:t>
      </w:r>
      <w:r w:rsidR="0007382D">
        <w:rPr>
          <w:lang w:eastAsia="en-AU" w:bidi="ar-SA"/>
        </w:rPr>
        <w:t xml:space="preserve"> PST contamination</w:t>
      </w:r>
      <w:r w:rsidR="00E06E6C">
        <w:rPr>
          <w:lang w:eastAsia="en-AU" w:bidi="ar-SA"/>
        </w:rPr>
        <w:t xml:space="preserve"> </w:t>
      </w:r>
      <w:r w:rsidR="0058466C">
        <w:rPr>
          <w:lang w:eastAsia="en-AU" w:bidi="ar-SA"/>
        </w:rPr>
        <w:t xml:space="preserve">of </w:t>
      </w:r>
      <w:r w:rsidR="002B66E2">
        <w:rPr>
          <w:lang w:eastAsia="en-AU" w:bidi="ar-SA"/>
        </w:rPr>
        <w:t>shellfish.</w:t>
      </w:r>
    </w:p>
    <w:p w14:paraId="5F54DBE6" w14:textId="77777777" w:rsidR="001158D8" w:rsidRDefault="001158D8" w:rsidP="00832C93">
      <w:pPr>
        <w:rPr>
          <w:lang w:eastAsia="en-AU" w:bidi="ar-SA"/>
        </w:rPr>
      </w:pPr>
    </w:p>
    <w:p w14:paraId="046B7C0F" w14:textId="3B2C4F9B" w:rsidR="00832C93" w:rsidRDefault="001158D8" w:rsidP="00832C93">
      <w:pPr>
        <w:rPr>
          <w:lang w:eastAsia="en-AU" w:bidi="ar-SA"/>
        </w:rPr>
      </w:pPr>
      <w:r>
        <w:rPr>
          <w:lang w:eastAsia="en-AU" w:bidi="ar-SA"/>
        </w:rPr>
        <w:t xml:space="preserve">In the same period between 2012 and 2021, </w:t>
      </w:r>
      <w:r w:rsidR="00832C93" w:rsidRPr="00732C3F">
        <w:rPr>
          <w:lang w:eastAsia="en-AU" w:bidi="ar-SA"/>
        </w:rPr>
        <w:t xml:space="preserve">there were </w:t>
      </w:r>
      <w:r>
        <w:rPr>
          <w:lang w:eastAsia="en-AU" w:bidi="ar-SA"/>
        </w:rPr>
        <w:t>3</w:t>
      </w:r>
      <w:r w:rsidR="00832C93" w:rsidRPr="00732C3F">
        <w:rPr>
          <w:lang w:eastAsia="en-AU" w:bidi="ar-SA"/>
        </w:rPr>
        <w:t xml:space="preserve"> recalls due to </w:t>
      </w:r>
      <w:r>
        <w:rPr>
          <w:lang w:eastAsia="en-AU" w:bidi="ar-SA"/>
        </w:rPr>
        <w:t>D</w:t>
      </w:r>
      <w:r w:rsidR="00832C93" w:rsidRPr="00732C3F">
        <w:rPr>
          <w:lang w:eastAsia="en-AU" w:bidi="ar-SA"/>
        </w:rPr>
        <w:t>ST</w:t>
      </w:r>
      <w:r w:rsidR="00773818">
        <w:rPr>
          <w:lang w:eastAsia="en-AU" w:bidi="ar-SA"/>
        </w:rPr>
        <w:t xml:space="preserve"> contamination</w:t>
      </w:r>
      <w:r w:rsidR="00832C93" w:rsidRPr="00732C3F">
        <w:rPr>
          <w:lang w:eastAsia="en-AU" w:bidi="ar-SA"/>
        </w:rPr>
        <w:t xml:space="preserve"> across all seafood in Australia</w:t>
      </w:r>
      <w:r>
        <w:rPr>
          <w:lang w:eastAsia="en-AU" w:bidi="ar-SA"/>
        </w:rPr>
        <w:t>.</w:t>
      </w:r>
    </w:p>
    <w:p w14:paraId="58E11BDE" w14:textId="0CBA032F" w:rsidR="003D3E12" w:rsidRDefault="00FD5007" w:rsidP="00FD5007">
      <w:pPr>
        <w:pStyle w:val="FSCh4Div"/>
      </w:pPr>
      <w:r>
        <w:t>New Zealand</w:t>
      </w:r>
    </w:p>
    <w:p w14:paraId="74014F0F" w14:textId="159725E6" w:rsidR="003D3E12" w:rsidRDefault="0082799B" w:rsidP="00832C93">
      <w:pPr>
        <w:rPr>
          <w:lang w:eastAsia="en-AU" w:bidi="ar-SA"/>
        </w:rPr>
      </w:pPr>
      <w:r>
        <w:rPr>
          <w:lang w:eastAsia="en-AU" w:bidi="ar-SA"/>
        </w:rPr>
        <w:t xml:space="preserve">There </w:t>
      </w:r>
      <w:r w:rsidR="008E2495">
        <w:rPr>
          <w:lang w:eastAsia="en-AU" w:bidi="ar-SA"/>
        </w:rPr>
        <w:t>were</w:t>
      </w:r>
      <w:r>
        <w:rPr>
          <w:lang w:eastAsia="en-AU" w:bidi="ar-SA"/>
        </w:rPr>
        <w:t xml:space="preserve"> no consumer</w:t>
      </w:r>
      <w:r w:rsidR="008E2495">
        <w:rPr>
          <w:lang w:eastAsia="en-AU" w:bidi="ar-SA"/>
        </w:rPr>
        <w:t>-</w:t>
      </w:r>
      <w:r>
        <w:rPr>
          <w:lang w:eastAsia="en-AU" w:bidi="ar-SA"/>
        </w:rPr>
        <w:t xml:space="preserve">level recalls </w:t>
      </w:r>
      <w:r w:rsidR="008E2495">
        <w:rPr>
          <w:lang w:eastAsia="en-AU" w:bidi="ar-SA"/>
        </w:rPr>
        <w:t>for shellfish contaminated with PST or DST</w:t>
      </w:r>
      <w:r w:rsidR="00307675">
        <w:rPr>
          <w:lang w:eastAsia="en-AU" w:bidi="ar-SA"/>
        </w:rPr>
        <w:t xml:space="preserve"> undertaken by N</w:t>
      </w:r>
      <w:r w:rsidR="00865E66">
        <w:rPr>
          <w:lang w:eastAsia="en-AU" w:bidi="ar-SA"/>
        </w:rPr>
        <w:t xml:space="preserve">ew </w:t>
      </w:r>
      <w:r w:rsidR="00307675">
        <w:rPr>
          <w:lang w:eastAsia="en-AU" w:bidi="ar-SA"/>
        </w:rPr>
        <w:t>Z</w:t>
      </w:r>
      <w:r w:rsidR="00865E66">
        <w:rPr>
          <w:lang w:eastAsia="en-AU" w:bidi="ar-SA"/>
        </w:rPr>
        <w:t>ealand</w:t>
      </w:r>
      <w:r w:rsidR="00307675">
        <w:rPr>
          <w:lang w:eastAsia="en-AU" w:bidi="ar-SA"/>
        </w:rPr>
        <w:t xml:space="preserve"> Ministry for Primary Industries </w:t>
      </w:r>
      <w:r w:rsidR="000E6FDD">
        <w:rPr>
          <w:lang w:eastAsia="en-AU" w:bidi="ar-SA"/>
        </w:rPr>
        <w:t>between 2015-2022</w:t>
      </w:r>
      <w:r w:rsidR="000E6FDD">
        <w:rPr>
          <w:rStyle w:val="FootnoteReference"/>
          <w:lang w:eastAsia="en-AU" w:bidi="ar-SA"/>
        </w:rPr>
        <w:footnoteReference w:id="7"/>
      </w:r>
    </w:p>
    <w:p w14:paraId="3C3FB951" w14:textId="77777777" w:rsidR="006961BF" w:rsidRDefault="006961BF" w:rsidP="000B5F65">
      <w:pPr>
        <w:rPr>
          <w:lang w:eastAsia="en-AU" w:bidi="ar-SA"/>
        </w:rPr>
      </w:pPr>
    </w:p>
    <w:p w14:paraId="77752587" w14:textId="5FFDAF8F" w:rsidR="00D411F6" w:rsidRDefault="006272DC" w:rsidP="006272DC">
      <w:pPr>
        <w:pStyle w:val="FSCh1Chap"/>
      </w:pPr>
      <w:bookmarkStart w:id="7" w:name="_Toc139445449"/>
      <w:r>
        <w:t>Discussion</w:t>
      </w:r>
      <w:bookmarkEnd w:id="7"/>
    </w:p>
    <w:p w14:paraId="289330DA" w14:textId="2FDE367E" w:rsidR="00605F8C" w:rsidRDefault="002B03AB" w:rsidP="00BF4B03">
      <w:r>
        <w:rPr>
          <w:lang w:eastAsia="en-AU" w:bidi="ar-SA"/>
        </w:rPr>
        <w:t xml:space="preserve">The above case report data and food recall data for Australia and New Zealand shows that </w:t>
      </w:r>
      <w:r w:rsidR="00627F1F">
        <w:rPr>
          <w:lang w:eastAsia="en-AU" w:bidi="ar-SA"/>
        </w:rPr>
        <w:t xml:space="preserve">there have been few cases of either </w:t>
      </w:r>
      <w:r w:rsidR="007B1CE6">
        <w:rPr>
          <w:lang w:eastAsia="en-AU" w:bidi="ar-SA"/>
        </w:rPr>
        <w:t xml:space="preserve">PSP or DSP </w:t>
      </w:r>
      <w:r w:rsidR="00627F1F">
        <w:rPr>
          <w:lang w:eastAsia="en-AU" w:bidi="ar-SA"/>
        </w:rPr>
        <w:t xml:space="preserve">where biotoxin monitoring </w:t>
      </w:r>
      <w:r w:rsidR="000E080D">
        <w:rPr>
          <w:lang w:eastAsia="en-AU" w:bidi="ar-SA"/>
        </w:rPr>
        <w:t xml:space="preserve">has been </w:t>
      </w:r>
      <w:r w:rsidR="0042014D">
        <w:rPr>
          <w:lang w:eastAsia="en-AU" w:bidi="ar-SA"/>
        </w:rPr>
        <w:t xml:space="preserve">conducted </w:t>
      </w:r>
      <w:r w:rsidR="000E080D">
        <w:rPr>
          <w:lang w:eastAsia="en-AU" w:bidi="ar-SA"/>
        </w:rPr>
        <w:t>using the current ML</w:t>
      </w:r>
      <w:r w:rsidR="00BF4B03">
        <w:rPr>
          <w:lang w:eastAsia="en-AU" w:bidi="ar-SA"/>
        </w:rPr>
        <w:t xml:space="preserve">s specified in </w:t>
      </w:r>
      <w:r w:rsidR="000E080D">
        <w:rPr>
          <w:lang w:eastAsia="en-AU" w:bidi="ar-SA"/>
        </w:rPr>
        <w:t>the Code</w:t>
      </w:r>
      <w:r w:rsidR="00BF4B03">
        <w:rPr>
          <w:lang w:eastAsia="en-AU" w:bidi="ar-SA"/>
        </w:rPr>
        <w:t>,</w:t>
      </w:r>
      <w:r w:rsidR="000E080D">
        <w:rPr>
          <w:lang w:eastAsia="en-AU" w:bidi="ar-SA"/>
        </w:rPr>
        <w:t xml:space="preserve"> or </w:t>
      </w:r>
      <w:r w:rsidR="006654B0">
        <w:rPr>
          <w:lang w:eastAsia="en-AU" w:bidi="ar-SA"/>
        </w:rPr>
        <w:t xml:space="preserve">Codex </w:t>
      </w:r>
      <w:r w:rsidR="000E080D">
        <w:rPr>
          <w:lang w:eastAsia="en-AU" w:bidi="ar-SA"/>
        </w:rPr>
        <w:t>ML</w:t>
      </w:r>
      <w:r w:rsidR="00BF4B03">
        <w:rPr>
          <w:lang w:eastAsia="en-AU" w:bidi="ar-SA"/>
        </w:rPr>
        <w:t>s</w:t>
      </w:r>
      <w:r w:rsidR="000E080D">
        <w:rPr>
          <w:lang w:eastAsia="en-AU" w:bidi="ar-SA"/>
        </w:rPr>
        <w:t xml:space="preserve"> </w:t>
      </w:r>
      <w:r w:rsidR="006654B0">
        <w:rPr>
          <w:lang w:eastAsia="en-AU" w:bidi="ar-SA"/>
        </w:rPr>
        <w:t xml:space="preserve">under the </w:t>
      </w:r>
      <w:r w:rsidR="00BF4B03">
        <w:t xml:space="preserve">Animal Products (Regulated Control Scheme - </w:t>
      </w:r>
      <w:r w:rsidR="00BF4B03" w:rsidRPr="00214241">
        <w:t>Bivalve Molluscan Shellfish</w:t>
      </w:r>
      <w:r w:rsidR="00BF4B03">
        <w:t>) Regulations 2006</w:t>
      </w:r>
      <w:r w:rsidR="006654B0">
        <w:t xml:space="preserve"> (N</w:t>
      </w:r>
      <w:r w:rsidR="00865E66">
        <w:t xml:space="preserve">ew </w:t>
      </w:r>
      <w:r w:rsidR="006654B0">
        <w:t>Z</w:t>
      </w:r>
      <w:r w:rsidR="00865E66">
        <w:t>ealand</w:t>
      </w:r>
      <w:r w:rsidR="006654B0">
        <w:t xml:space="preserve"> only).</w:t>
      </w:r>
      <w:r w:rsidR="00AF3018">
        <w:t xml:space="preserve"> </w:t>
      </w:r>
    </w:p>
    <w:p w14:paraId="11B8130F" w14:textId="77777777" w:rsidR="00605F8C" w:rsidRDefault="00605F8C" w:rsidP="00BF4B03"/>
    <w:p w14:paraId="224C3A8F" w14:textId="71A5CC5D" w:rsidR="00BF4B03" w:rsidRDefault="00923C05" w:rsidP="00BF4B03">
      <w:r w:rsidRPr="00F859F0">
        <w:rPr>
          <w:szCs w:val="22"/>
        </w:rPr>
        <w:t>A commercial biotoxin analytical service started in Australian in 2012 and all states with commercial bivalve production have been monitoring for marine biotoxins since that date. Since 2012</w:t>
      </w:r>
      <w:r w:rsidR="00605F8C" w:rsidRPr="00923C05">
        <w:t>,</w:t>
      </w:r>
      <w:r w:rsidR="00605F8C">
        <w:t xml:space="preserve"> t</w:t>
      </w:r>
      <w:r w:rsidR="00AF3018">
        <w:t xml:space="preserve">here have been no </w:t>
      </w:r>
      <w:r w:rsidR="007E260E">
        <w:t xml:space="preserve">reported </w:t>
      </w:r>
      <w:r w:rsidR="0098408E">
        <w:t xml:space="preserve">cases of </w:t>
      </w:r>
      <w:r w:rsidR="00F863F7">
        <w:t>PSP from commercial bivalve production</w:t>
      </w:r>
      <w:r w:rsidR="00854029">
        <w:t xml:space="preserve">, </w:t>
      </w:r>
      <w:r w:rsidR="0010530B">
        <w:t>n</w:t>
      </w:r>
      <w:r w:rsidR="00854029">
        <w:t>or reported cases of DSP</w:t>
      </w:r>
      <w:r w:rsidR="0010530B">
        <w:t xml:space="preserve"> associated with bivalve consumption</w:t>
      </w:r>
      <w:r w:rsidR="00854029">
        <w:t>.</w:t>
      </w:r>
    </w:p>
    <w:p w14:paraId="2C1251B6" w14:textId="77777777" w:rsidR="00F335F1" w:rsidRDefault="00F335F1" w:rsidP="00BF4B03"/>
    <w:p w14:paraId="793D6AD3" w14:textId="098D6F3A" w:rsidR="00F335F1" w:rsidRDefault="001E4D7D" w:rsidP="00BF4B03">
      <w:r>
        <w:t>In New Zealand, a</w:t>
      </w:r>
      <w:r w:rsidR="00F335F1">
        <w:t xml:space="preserve"> single case report was located</w:t>
      </w:r>
      <w:r w:rsidR="006143F5">
        <w:t xml:space="preserve"> where an individual was treated for</w:t>
      </w:r>
      <w:r w:rsidR="00F335F1">
        <w:t xml:space="preserve"> PSP in </w:t>
      </w:r>
      <w:r w:rsidR="006143F5">
        <w:t xml:space="preserve">Wellington, </w:t>
      </w:r>
      <w:r w:rsidR="00F335F1">
        <w:t>N</w:t>
      </w:r>
      <w:r w:rsidR="0033462E">
        <w:t xml:space="preserve">ew </w:t>
      </w:r>
      <w:r w:rsidR="00F335F1">
        <w:t>Z</w:t>
      </w:r>
      <w:r w:rsidR="0033462E">
        <w:t>ealand</w:t>
      </w:r>
      <w:r w:rsidR="00F335F1">
        <w:t xml:space="preserve"> </w:t>
      </w:r>
      <w:r w:rsidR="006143F5">
        <w:t>afte</w:t>
      </w:r>
      <w:r w:rsidR="00BD1461">
        <w:t xml:space="preserve">r purchasing and consuming </w:t>
      </w:r>
      <w:r w:rsidR="009E7FA4">
        <w:t>oysters</w:t>
      </w:r>
      <w:r w:rsidR="00BD1461">
        <w:t xml:space="preserve">. </w:t>
      </w:r>
      <w:r w:rsidR="005A4A40">
        <w:t xml:space="preserve">However, </w:t>
      </w:r>
      <w:r w:rsidR="00DE4A9C">
        <w:t>in the absence of further detail</w:t>
      </w:r>
      <w:r w:rsidR="005A4A40">
        <w:t xml:space="preserve"> on the </w:t>
      </w:r>
      <w:r w:rsidR="00C2126B">
        <w:t>commercial</w:t>
      </w:r>
      <w:r w:rsidR="005A4A40">
        <w:t xml:space="preserve"> production, if the event was linked to a known algal bloom, or </w:t>
      </w:r>
      <w:r w:rsidR="00552320">
        <w:t xml:space="preserve">if the </w:t>
      </w:r>
      <w:r w:rsidR="005A4A40">
        <w:t xml:space="preserve">presence of PST </w:t>
      </w:r>
      <w:r w:rsidR="00552320">
        <w:t xml:space="preserve">was </w:t>
      </w:r>
      <w:r w:rsidR="005A4A40">
        <w:t>confirmed</w:t>
      </w:r>
      <w:r w:rsidR="00017CFE">
        <w:t>;</w:t>
      </w:r>
      <w:r w:rsidR="00552320">
        <w:t xml:space="preserve"> FSANZ </w:t>
      </w:r>
      <w:r w:rsidR="000C1285">
        <w:t>is unable to confirm</w:t>
      </w:r>
      <w:r w:rsidR="00DE4A9C">
        <w:t xml:space="preserve"> if this </w:t>
      </w:r>
      <w:r w:rsidR="0087613B">
        <w:t xml:space="preserve">represents a failure of </w:t>
      </w:r>
      <w:r w:rsidR="0072583D">
        <w:t>risk management for PST in bivalves.</w:t>
      </w:r>
      <w:r w:rsidR="00F164D1">
        <w:t xml:space="preserve"> All remaining </w:t>
      </w:r>
      <w:r w:rsidR="00B24F48" w:rsidRPr="001F26E8">
        <w:t>known or suspected</w:t>
      </w:r>
      <w:r w:rsidR="00B24F48">
        <w:t xml:space="preserve"> </w:t>
      </w:r>
      <w:r w:rsidR="00F164D1">
        <w:t xml:space="preserve">cases </w:t>
      </w:r>
      <w:r w:rsidR="00B24F48">
        <w:t xml:space="preserve">identified </w:t>
      </w:r>
      <w:r w:rsidR="002C6937">
        <w:t>in New Zealand</w:t>
      </w:r>
      <w:r w:rsidR="00796912">
        <w:t>,</w:t>
      </w:r>
      <w:r w:rsidR="002C6937">
        <w:t xml:space="preserve"> </w:t>
      </w:r>
      <w:r w:rsidR="00831A29">
        <w:t>where</w:t>
      </w:r>
      <w:r w:rsidR="001F26E8" w:rsidRPr="001F26E8">
        <w:t xml:space="preserve"> details</w:t>
      </w:r>
      <w:r w:rsidR="00663AF4">
        <w:t xml:space="preserve"> on the</w:t>
      </w:r>
      <w:r w:rsidR="001F26E8" w:rsidRPr="001F26E8">
        <w:t xml:space="preserve"> food source </w:t>
      </w:r>
      <w:r w:rsidR="00796912">
        <w:t>is described</w:t>
      </w:r>
      <w:r w:rsidR="001F26E8" w:rsidRPr="001F26E8">
        <w:t>, involved bivalves that were harvested recreationally</w:t>
      </w:r>
      <w:r w:rsidR="00663AF4">
        <w:t>.</w:t>
      </w:r>
    </w:p>
    <w:p w14:paraId="038B589D" w14:textId="77777777" w:rsidR="00F164D1" w:rsidRDefault="00F164D1" w:rsidP="00FF2C3A"/>
    <w:p w14:paraId="1A7F91CF" w14:textId="526EE4DA" w:rsidR="006272DC" w:rsidRDefault="006272DC" w:rsidP="006272DC">
      <w:pPr>
        <w:pStyle w:val="FSCh1Chap"/>
      </w:pPr>
      <w:bookmarkStart w:id="8" w:name="_Toc139445450"/>
      <w:r>
        <w:t>Conclusion</w:t>
      </w:r>
      <w:bookmarkEnd w:id="8"/>
    </w:p>
    <w:p w14:paraId="72AE7DED" w14:textId="063A722F" w:rsidR="006272DC" w:rsidRDefault="009C4011" w:rsidP="00FF2C3A">
      <w:r>
        <w:t xml:space="preserve">The </w:t>
      </w:r>
      <w:r w:rsidR="00F0356A">
        <w:t xml:space="preserve">available </w:t>
      </w:r>
      <w:r>
        <w:t xml:space="preserve">evidence </w:t>
      </w:r>
      <w:r w:rsidR="00882F7D">
        <w:t xml:space="preserve">suggests </w:t>
      </w:r>
      <w:r w:rsidR="00DE1B25">
        <w:t xml:space="preserve">the current risk management strategies </w:t>
      </w:r>
      <w:r w:rsidR="0017570E">
        <w:t xml:space="preserve">for commercially produced bivalve molluscs </w:t>
      </w:r>
      <w:r w:rsidR="00882F7D">
        <w:t xml:space="preserve">are </w:t>
      </w:r>
      <w:r w:rsidR="0017570E">
        <w:t>effective</w:t>
      </w:r>
      <w:r w:rsidR="00821205">
        <w:t xml:space="preserve"> </w:t>
      </w:r>
      <w:r w:rsidR="00906989">
        <w:t>measures for</w:t>
      </w:r>
      <w:r w:rsidR="00821205">
        <w:t xml:space="preserve"> </w:t>
      </w:r>
      <w:r w:rsidR="003651AC">
        <w:t>protecting public health and safety from</w:t>
      </w:r>
      <w:r w:rsidR="00821205">
        <w:t xml:space="preserve"> PST and DST</w:t>
      </w:r>
      <w:r w:rsidR="000A3FA4">
        <w:t>.</w:t>
      </w:r>
    </w:p>
    <w:p w14:paraId="3184A063" w14:textId="77777777" w:rsidR="006272DC" w:rsidRDefault="006272DC" w:rsidP="00FF2C3A"/>
    <w:p w14:paraId="32FF9881" w14:textId="77777777" w:rsidR="007F68AC" w:rsidRDefault="007F68AC">
      <w:pPr>
        <w:widowControl/>
        <w:rPr>
          <w:rFonts w:cs="Arial"/>
          <w:b/>
          <w:kern w:val="32"/>
          <w:sz w:val="40"/>
          <w:szCs w:val="32"/>
          <w:lang w:eastAsia="en-AU" w:bidi="ar-SA"/>
        </w:rPr>
      </w:pPr>
      <w:r>
        <w:br w:type="page"/>
      </w:r>
    </w:p>
    <w:p w14:paraId="38B5A332" w14:textId="514A85E6" w:rsidR="006272DC" w:rsidRDefault="00D411F6" w:rsidP="006272DC">
      <w:pPr>
        <w:pStyle w:val="FSCh1Chap"/>
      </w:pPr>
      <w:bookmarkStart w:id="9" w:name="_Toc139445451"/>
      <w:r>
        <w:lastRenderedPageBreak/>
        <w:t>References</w:t>
      </w:r>
      <w:bookmarkEnd w:id="9"/>
    </w:p>
    <w:p w14:paraId="3702D981" w14:textId="77777777" w:rsidR="001619D3" w:rsidRPr="001619D3" w:rsidRDefault="002506CF" w:rsidP="001619D3">
      <w:pPr>
        <w:pStyle w:val="EndNoteBibliography"/>
      </w:pPr>
      <w:r>
        <w:fldChar w:fldCharType="begin"/>
      </w:r>
      <w:r>
        <w:instrText xml:space="preserve"> ADDIN EN.REFLIST </w:instrText>
      </w:r>
      <w:r>
        <w:fldChar w:fldCharType="separate"/>
      </w:r>
      <w:r w:rsidR="001619D3" w:rsidRPr="001619D3">
        <w:t>Ajani P, Hallegraeff GM, Pritchard T (2001) Historic overview of algal blooms in marine and estuarine waters of New South Wales, Australia. Proceedings of the Linnean Society of New South Wales. 123:1-22.</w:t>
      </w:r>
    </w:p>
    <w:p w14:paraId="6D2C986F" w14:textId="77777777" w:rsidR="001619D3" w:rsidRPr="001619D3" w:rsidRDefault="001619D3" w:rsidP="001619D3">
      <w:pPr>
        <w:pStyle w:val="EndNoteBibliography"/>
      </w:pPr>
    </w:p>
    <w:p w14:paraId="513235D0" w14:textId="77777777" w:rsidR="001619D3" w:rsidRPr="001619D3" w:rsidRDefault="001619D3" w:rsidP="001619D3">
      <w:pPr>
        <w:pStyle w:val="EndNoteBibliography"/>
      </w:pPr>
      <w:r w:rsidRPr="001619D3">
        <w:t>ANZFA (1999) Full Assessment Report: P158 - Review of the maximum permitted concentrations of non-metals in food. Australia New Zealand Food Authority. Canberra, Australia. epub.</w:t>
      </w:r>
    </w:p>
    <w:p w14:paraId="629ACA1A" w14:textId="77777777" w:rsidR="001619D3" w:rsidRPr="001619D3" w:rsidRDefault="001619D3" w:rsidP="001619D3">
      <w:pPr>
        <w:pStyle w:val="EndNoteBibliography"/>
      </w:pPr>
    </w:p>
    <w:p w14:paraId="56B8AD9A" w14:textId="77777777" w:rsidR="001619D3" w:rsidRPr="001619D3" w:rsidRDefault="001619D3" w:rsidP="001619D3">
      <w:pPr>
        <w:pStyle w:val="EndNoteBibliography"/>
      </w:pPr>
      <w:r w:rsidRPr="001619D3">
        <w:t>Edwards LJ, Wilson K, Veitch MG (2018) An Outbreak of Paralytic Shellfish Poisoning in Tasmania. Commun Dis Intell. 42</w:t>
      </w:r>
    </w:p>
    <w:p w14:paraId="504C859A" w14:textId="77777777" w:rsidR="001619D3" w:rsidRPr="001619D3" w:rsidRDefault="001619D3" w:rsidP="001619D3">
      <w:pPr>
        <w:pStyle w:val="EndNoteBibliography"/>
      </w:pPr>
    </w:p>
    <w:p w14:paraId="36DCAD62" w14:textId="77777777" w:rsidR="001619D3" w:rsidRPr="001619D3" w:rsidRDefault="001619D3" w:rsidP="001619D3">
      <w:pPr>
        <w:pStyle w:val="EndNoteBibliography"/>
      </w:pPr>
      <w:r w:rsidRPr="001619D3">
        <w:t>ESR (2006) Notifiable Diseases in New Zealand: Annual Report. Institute of Environmental Science &amp; Research Limited. Porirua, New Zealand. epub.</w:t>
      </w:r>
    </w:p>
    <w:p w14:paraId="19385FD8" w14:textId="6BE0C25C" w:rsidR="001619D3" w:rsidRPr="001619D3" w:rsidRDefault="00EE152A" w:rsidP="001619D3">
      <w:pPr>
        <w:pStyle w:val="EndNoteBibliography"/>
      </w:pPr>
      <w:hyperlink r:id="rId20" w:history="1">
        <w:r w:rsidR="001619D3" w:rsidRPr="001619D3">
          <w:rPr>
            <w:rStyle w:val="Hyperlink"/>
          </w:rPr>
          <w:t>https://surv.esr.cri.nz/PDF_surveillance/AnnualRpt/AnnualSurv/2006AnnualSurvRpt.pdf</w:t>
        </w:r>
      </w:hyperlink>
      <w:r w:rsidR="001619D3" w:rsidRPr="001619D3">
        <w:t>. Accessed 4 Janurary 2023.</w:t>
      </w:r>
    </w:p>
    <w:p w14:paraId="7670859C" w14:textId="77777777" w:rsidR="001619D3" w:rsidRPr="001619D3" w:rsidRDefault="001619D3" w:rsidP="001619D3">
      <w:pPr>
        <w:pStyle w:val="EndNoteBibliography"/>
      </w:pPr>
    </w:p>
    <w:p w14:paraId="421E08F4" w14:textId="77777777" w:rsidR="001619D3" w:rsidRPr="001619D3" w:rsidRDefault="001619D3" w:rsidP="001619D3">
      <w:pPr>
        <w:pStyle w:val="EndNoteBibliography"/>
      </w:pPr>
      <w:r w:rsidRPr="001619D3">
        <w:t>ESR (2007) Notifiable Diseases in New Zealand: Annual Report. Institute of Environmental Science &amp; Research Limited. Porirua, New Zealand. epub.</w:t>
      </w:r>
    </w:p>
    <w:p w14:paraId="5CEF6583" w14:textId="1BF41D35" w:rsidR="001619D3" w:rsidRPr="001619D3" w:rsidRDefault="00EE152A" w:rsidP="001619D3">
      <w:pPr>
        <w:pStyle w:val="EndNoteBibliography"/>
      </w:pPr>
      <w:hyperlink r:id="rId21" w:history="1">
        <w:r w:rsidR="001619D3" w:rsidRPr="001619D3">
          <w:rPr>
            <w:rStyle w:val="Hyperlink"/>
          </w:rPr>
          <w:t>https://surv.esr.cri.nz/PDF_surveillance/AnnualRpt/AnnualSurv/2007AnnualSurvRpt.pdf</w:t>
        </w:r>
      </w:hyperlink>
      <w:r w:rsidR="001619D3" w:rsidRPr="001619D3">
        <w:t>. Accessed 4 Janurary 2023.</w:t>
      </w:r>
    </w:p>
    <w:p w14:paraId="5BD8256C" w14:textId="77777777" w:rsidR="001619D3" w:rsidRPr="001619D3" w:rsidRDefault="001619D3" w:rsidP="001619D3">
      <w:pPr>
        <w:pStyle w:val="EndNoteBibliography"/>
      </w:pPr>
    </w:p>
    <w:p w14:paraId="0E73C287" w14:textId="77777777" w:rsidR="001619D3" w:rsidRPr="001619D3" w:rsidRDefault="001619D3" w:rsidP="001619D3">
      <w:pPr>
        <w:pStyle w:val="EndNoteBibliography"/>
      </w:pPr>
      <w:r w:rsidRPr="001619D3">
        <w:t>ESR (2009) Notifiable Diseases in New Zealand: Annual Report. Institute of Environmental Science &amp; Research Limited. Porirua, New Zealand. epub.</w:t>
      </w:r>
    </w:p>
    <w:p w14:paraId="1CEEEA3D" w14:textId="6C49FDB1" w:rsidR="001619D3" w:rsidRPr="001619D3" w:rsidRDefault="00EE152A" w:rsidP="001619D3">
      <w:pPr>
        <w:pStyle w:val="EndNoteBibliography"/>
      </w:pPr>
      <w:hyperlink r:id="rId22" w:history="1">
        <w:r w:rsidR="001619D3" w:rsidRPr="001619D3">
          <w:rPr>
            <w:rStyle w:val="Hyperlink"/>
          </w:rPr>
          <w:t>https://surv.esr.cri.nz/PDF_surveillance/AnnualRpt/AnnualSurv/2009/2009AnnualSurvRpt.pdf</w:t>
        </w:r>
      </w:hyperlink>
      <w:r w:rsidR="001619D3" w:rsidRPr="001619D3">
        <w:t>. Accessed 4 Janurary 2023.</w:t>
      </w:r>
    </w:p>
    <w:p w14:paraId="6252DCFF" w14:textId="77777777" w:rsidR="001619D3" w:rsidRPr="001619D3" w:rsidRDefault="001619D3" w:rsidP="001619D3">
      <w:pPr>
        <w:pStyle w:val="EndNoteBibliography"/>
      </w:pPr>
    </w:p>
    <w:p w14:paraId="146147AD" w14:textId="77777777" w:rsidR="001619D3" w:rsidRPr="001619D3" w:rsidRDefault="001619D3" w:rsidP="001619D3">
      <w:pPr>
        <w:pStyle w:val="EndNoteBibliography"/>
      </w:pPr>
      <w:r w:rsidRPr="001619D3">
        <w:t>ESR (2010) Notifiable Diseases in New Zealand: Annual Report. Institute of Environmental Science &amp; Research Limited. Porirua, New Zealand. epub.</w:t>
      </w:r>
    </w:p>
    <w:p w14:paraId="2F009494" w14:textId="32F3563C" w:rsidR="001619D3" w:rsidRPr="001619D3" w:rsidRDefault="00EE152A" w:rsidP="001619D3">
      <w:pPr>
        <w:pStyle w:val="EndNoteBibliography"/>
      </w:pPr>
      <w:hyperlink r:id="rId23" w:history="1">
        <w:r w:rsidR="001619D3" w:rsidRPr="001619D3">
          <w:rPr>
            <w:rStyle w:val="Hyperlink"/>
          </w:rPr>
          <w:t>https://surv.esr.cri.nz/PDF_surveillance/AnnualRpt/AnnualSurv/2010/2010AnnualSurvRpt.pdf</w:t>
        </w:r>
      </w:hyperlink>
      <w:r w:rsidR="001619D3" w:rsidRPr="001619D3">
        <w:t>. Accessed 4 Janurary 2023.</w:t>
      </w:r>
    </w:p>
    <w:p w14:paraId="697D838B" w14:textId="77777777" w:rsidR="001619D3" w:rsidRPr="001619D3" w:rsidRDefault="001619D3" w:rsidP="001619D3">
      <w:pPr>
        <w:pStyle w:val="EndNoteBibliography"/>
      </w:pPr>
    </w:p>
    <w:p w14:paraId="31B1974D" w14:textId="77777777" w:rsidR="001619D3" w:rsidRPr="001619D3" w:rsidRDefault="001619D3" w:rsidP="001619D3">
      <w:pPr>
        <w:pStyle w:val="EndNoteBibliography"/>
      </w:pPr>
      <w:r w:rsidRPr="001619D3">
        <w:t>ESR (2011) Notifiable Diseases in New Zealand: Annual Report. Institute of Environmental Science &amp; Research Limited. Porirua, New Zealand. epub.</w:t>
      </w:r>
    </w:p>
    <w:p w14:paraId="261D949B" w14:textId="537454CA" w:rsidR="001619D3" w:rsidRPr="001619D3" w:rsidRDefault="00EE152A" w:rsidP="001619D3">
      <w:pPr>
        <w:pStyle w:val="EndNoteBibliography"/>
      </w:pPr>
      <w:hyperlink r:id="rId24" w:history="1">
        <w:r w:rsidR="001619D3" w:rsidRPr="001619D3">
          <w:rPr>
            <w:rStyle w:val="Hyperlink"/>
          </w:rPr>
          <w:t>https://surv.esr.cri.nz/PDF_surveillance/AnnualRpt/AnnualSurv/2011/2011AnnualSurvRpt.pdf</w:t>
        </w:r>
      </w:hyperlink>
      <w:r w:rsidR="001619D3" w:rsidRPr="001619D3">
        <w:t>. Accessed 4 Janurary 2023.</w:t>
      </w:r>
    </w:p>
    <w:p w14:paraId="01527F1A" w14:textId="77777777" w:rsidR="001619D3" w:rsidRPr="001619D3" w:rsidRDefault="001619D3" w:rsidP="001619D3">
      <w:pPr>
        <w:pStyle w:val="EndNoteBibliography"/>
      </w:pPr>
    </w:p>
    <w:p w14:paraId="194A5EAB" w14:textId="77777777" w:rsidR="001619D3" w:rsidRPr="001619D3" w:rsidRDefault="001619D3" w:rsidP="001619D3">
      <w:pPr>
        <w:pStyle w:val="EndNoteBibliography"/>
      </w:pPr>
      <w:r w:rsidRPr="001619D3">
        <w:t>ESR (2014a) Monthly Notifiable Disease Surveillance Report - December 2014. Institute of Environmental Science &amp; Research Limited. Wellington. epub.</w:t>
      </w:r>
    </w:p>
    <w:p w14:paraId="155F48E8" w14:textId="1ECDC064" w:rsidR="001619D3" w:rsidRPr="001619D3" w:rsidRDefault="00EE152A" w:rsidP="001619D3">
      <w:pPr>
        <w:pStyle w:val="EndNoteBibliography"/>
      </w:pPr>
      <w:hyperlink r:id="rId25" w:history="1">
        <w:r w:rsidR="001619D3" w:rsidRPr="001619D3">
          <w:rPr>
            <w:rStyle w:val="Hyperlink"/>
          </w:rPr>
          <w:t>https://surv.esr.cri.nz/surveillance/monthly_surveillance.php?we_objectID=4077</w:t>
        </w:r>
      </w:hyperlink>
      <w:r w:rsidR="001619D3" w:rsidRPr="001619D3">
        <w:t>. Accessed 4 Janurary 2023.</w:t>
      </w:r>
    </w:p>
    <w:p w14:paraId="603A5970" w14:textId="77777777" w:rsidR="001619D3" w:rsidRPr="001619D3" w:rsidRDefault="001619D3" w:rsidP="001619D3">
      <w:pPr>
        <w:pStyle w:val="EndNoteBibliography"/>
      </w:pPr>
    </w:p>
    <w:p w14:paraId="66EB1FE1" w14:textId="77777777" w:rsidR="001619D3" w:rsidRPr="001619D3" w:rsidRDefault="001619D3" w:rsidP="001619D3">
      <w:pPr>
        <w:pStyle w:val="EndNoteBibliography"/>
      </w:pPr>
      <w:r w:rsidRPr="001619D3">
        <w:t>ESR (2014b) Notifiable Diseases in New Zealand: Annual Report. Institute of Environmental Science &amp; Research Limited. Porirua, New Zealand. epub.</w:t>
      </w:r>
    </w:p>
    <w:p w14:paraId="532DD290" w14:textId="230271AE" w:rsidR="001619D3" w:rsidRPr="001619D3" w:rsidRDefault="00EE152A" w:rsidP="001619D3">
      <w:pPr>
        <w:pStyle w:val="EndNoteBibliography"/>
      </w:pPr>
      <w:hyperlink r:id="rId26" w:history="1">
        <w:r w:rsidR="001619D3" w:rsidRPr="001619D3">
          <w:rPr>
            <w:rStyle w:val="Hyperlink"/>
          </w:rPr>
          <w:t>https://surv.esr.cri.nz/PDF_surveillance/AnnualRpt/AnnualSurv/2014/2014AnnualReportFinal.pdf</w:t>
        </w:r>
      </w:hyperlink>
      <w:r w:rsidR="001619D3" w:rsidRPr="001619D3">
        <w:t>. Accessed 20 Janurary 2023.</w:t>
      </w:r>
    </w:p>
    <w:p w14:paraId="6522F3DF" w14:textId="77777777" w:rsidR="001619D3" w:rsidRPr="001619D3" w:rsidRDefault="001619D3" w:rsidP="001619D3">
      <w:pPr>
        <w:pStyle w:val="EndNoteBibliography"/>
      </w:pPr>
    </w:p>
    <w:p w14:paraId="5E252242" w14:textId="77777777" w:rsidR="001619D3" w:rsidRPr="001619D3" w:rsidRDefault="001619D3" w:rsidP="001619D3">
      <w:pPr>
        <w:pStyle w:val="EndNoteBibliography"/>
      </w:pPr>
      <w:r w:rsidRPr="001619D3">
        <w:t>ESR (2016) Notifiable Diseases in New Zealand: Annual Report. Institute of Environmental Science &amp; Research Limited. Porirua, New Zealand. epub.</w:t>
      </w:r>
    </w:p>
    <w:p w14:paraId="7D43C4BB" w14:textId="708CA450" w:rsidR="001619D3" w:rsidRPr="001619D3" w:rsidRDefault="00EE152A" w:rsidP="001619D3">
      <w:pPr>
        <w:pStyle w:val="EndNoteBibliography"/>
      </w:pPr>
      <w:hyperlink r:id="rId27" w:history="1">
        <w:r w:rsidR="001619D3" w:rsidRPr="001619D3">
          <w:rPr>
            <w:rStyle w:val="Hyperlink"/>
          </w:rPr>
          <w:t>https://surv.esr.cri.nz/PDF_surveillance/AnnualRpt/AnnualSurv/2016/2016AnnualNDReportFinal.pdf</w:t>
        </w:r>
      </w:hyperlink>
      <w:r w:rsidR="001619D3" w:rsidRPr="001619D3">
        <w:t>. Accessed 4 Janurary 2023.</w:t>
      </w:r>
    </w:p>
    <w:p w14:paraId="2F726F1E" w14:textId="77777777" w:rsidR="001619D3" w:rsidRPr="001619D3" w:rsidRDefault="001619D3" w:rsidP="001619D3">
      <w:pPr>
        <w:pStyle w:val="EndNoteBibliography"/>
      </w:pPr>
    </w:p>
    <w:p w14:paraId="11386480" w14:textId="77777777" w:rsidR="001619D3" w:rsidRPr="001619D3" w:rsidRDefault="001619D3" w:rsidP="001619D3">
      <w:pPr>
        <w:pStyle w:val="EndNoteBibliography"/>
      </w:pPr>
      <w:r w:rsidRPr="001619D3">
        <w:t xml:space="preserve">ESR (2019) Notifiable Diseases in New Zealand: Annual Report. Institute of Environmental </w:t>
      </w:r>
      <w:r w:rsidRPr="001619D3">
        <w:lastRenderedPageBreak/>
        <w:t>Science &amp; Research Limited. Porirua, New Zealand. epub.</w:t>
      </w:r>
    </w:p>
    <w:p w14:paraId="0F1EFCAE" w14:textId="4D16DE2B" w:rsidR="001619D3" w:rsidRPr="001619D3" w:rsidRDefault="00EE152A" w:rsidP="001619D3">
      <w:pPr>
        <w:pStyle w:val="EndNoteBibliography"/>
      </w:pPr>
      <w:hyperlink r:id="rId28" w:history="1">
        <w:r w:rsidR="001619D3" w:rsidRPr="001619D3">
          <w:rPr>
            <w:rStyle w:val="Hyperlink"/>
          </w:rPr>
          <w:t>https://surv.esr.cri.nz/PDF_surveillance/AnnualRpt/AnnualSurv/2019/2019AnnualNDReport_FINAL.pdf</w:t>
        </w:r>
      </w:hyperlink>
      <w:r w:rsidR="001619D3" w:rsidRPr="001619D3">
        <w:t>. Accessed 4 Janurary 2023.</w:t>
      </w:r>
    </w:p>
    <w:p w14:paraId="7FBE5C0D" w14:textId="77777777" w:rsidR="001619D3" w:rsidRPr="001619D3" w:rsidRDefault="001619D3" w:rsidP="001619D3">
      <w:pPr>
        <w:pStyle w:val="EndNoteBibliography"/>
      </w:pPr>
    </w:p>
    <w:p w14:paraId="6CFCC64A" w14:textId="77777777" w:rsidR="001619D3" w:rsidRPr="001619D3" w:rsidRDefault="001619D3" w:rsidP="001619D3">
      <w:pPr>
        <w:pStyle w:val="EndNoteBibliography"/>
      </w:pPr>
      <w:r w:rsidRPr="001619D3">
        <w:t>Hallegraeff GM, Schweibold L, Jaffrezic E, et al. (2021) Overview of Australian and New Zealand harmful algal species occurrences and their societal impacts in the period 1985 to 2018, including a compilation of historic records. Harmful Algae. 102:15.</w:t>
      </w:r>
    </w:p>
    <w:p w14:paraId="6DDD9165" w14:textId="77777777" w:rsidR="001619D3" w:rsidRPr="001619D3" w:rsidRDefault="001619D3" w:rsidP="001619D3">
      <w:pPr>
        <w:pStyle w:val="EndNoteBibliography"/>
      </w:pPr>
      <w:r w:rsidRPr="001619D3">
        <w:t xml:space="preserve">doi: 10.1016/j.hal.2020.101848 </w:t>
      </w:r>
    </w:p>
    <w:p w14:paraId="273AF8BB" w14:textId="77777777" w:rsidR="001619D3" w:rsidRPr="001619D3" w:rsidRDefault="001619D3" w:rsidP="001619D3">
      <w:pPr>
        <w:pStyle w:val="EndNoteBibliography"/>
      </w:pPr>
    </w:p>
    <w:p w14:paraId="66407298" w14:textId="77777777" w:rsidR="001619D3" w:rsidRPr="001619D3" w:rsidRDefault="001619D3" w:rsidP="001619D3">
      <w:pPr>
        <w:pStyle w:val="EndNoteBibliography"/>
      </w:pPr>
      <w:r w:rsidRPr="001619D3">
        <w:t>Hallegraeff GM, Sumner C (1986) Toxic plankton blooms affect shellfish farms. Australian fisheries. 45(12)</w:t>
      </w:r>
    </w:p>
    <w:p w14:paraId="2EFFC9B6" w14:textId="77777777" w:rsidR="001619D3" w:rsidRPr="001619D3" w:rsidRDefault="001619D3" w:rsidP="001619D3">
      <w:pPr>
        <w:pStyle w:val="EndNoteBibliography"/>
      </w:pPr>
    </w:p>
    <w:p w14:paraId="59933B89" w14:textId="77777777" w:rsidR="001619D3" w:rsidRPr="001619D3" w:rsidRDefault="001619D3" w:rsidP="001619D3">
      <w:pPr>
        <w:pStyle w:val="EndNoteBibliography"/>
      </w:pPr>
      <w:r w:rsidRPr="001619D3">
        <w:t>MacKenzie AL (2014) The risk to New Zealand shellfish aquaculture from paralytic shellfish poisoning (PSP) toxins. New Zealand Journal of Marine and Freshwater Research. 48(3):430-465.</w:t>
      </w:r>
    </w:p>
    <w:p w14:paraId="777F3A95" w14:textId="77777777" w:rsidR="001619D3" w:rsidRPr="001619D3" w:rsidRDefault="001619D3" w:rsidP="001619D3">
      <w:pPr>
        <w:pStyle w:val="EndNoteBibliography"/>
      </w:pPr>
      <w:r w:rsidRPr="001619D3">
        <w:t xml:space="preserve">doi: 10.1080/00288330.2014.911191 </w:t>
      </w:r>
    </w:p>
    <w:p w14:paraId="397D0946" w14:textId="77777777" w:rsidR="001619D3" w:rsidRPr="001619D3" w:rsidRDefault="001619D3" w:rsidP="001619D3">
      <w:pPr>
        <w:pStyle w:val="EndNoteBibliography"/>
      </w:pPr>
    </w:p>
    <w:p w14:paraId="151EA7E2" w14:textId="77777777" w:rsidR="001619D3" w:rsidRPr="001619D3" w:rsidRDefault="001619D3" w:rsidP="001619D3">
      <w:pPr>
        <w:pStyle w:val="EndNoteBibliography"/>
      </w:pPr>
      <w:r w:rsidRPr="001619D3">
        <w:t>MacKenzie L, Holland P, McNabb P, et al. (2002) Complex toxin profiles in phytoplankton and Greenshell mussels (Perna canaliculus), revealed by LC-MS/MS analysis. Toxicon. 40(9):1321-1330.</w:t>
      </w:r>
    </w:p>
    <w:p w14:paraId="376AE359" w14:textId="77777777" w:rsidR="001619D3" w:rsidRPr="001619D3" w:rsidRDefault="001619D3" w:rsidP="001619D3">
      <w:pPr>
        <w:pStyle w:val="EndNoteBibliography"/>
      </w:pPr>
      <w:r w:rsidRPr="001619D3">
        <w:t xml:space="preserve">doi: 10.1016/s0041-0101(02)00143-5 </w:t>
      </w:r>
    </w:p>
    <w:p w14:paraId="1E6E295A" w14:textId="77777777" w:rsidR="001619D3" w:rsidRPr="001619D3" w:rsidRDefault="001619D3" w:rsidP="001619D3">
      <w:pPr>
        <w:pStyle w:val="EndNoteBibliography"/>
      </w:pPr>
    </w:p>
    <w:p w14:paraId="77B8E294" w14:textId="77777777" w:rsidR="001619D3" w:rsidRPr="001619D3" w:rsidRDefault="001619D3" w:rsidP="001619D3">
      <w:pPr>
        <w:pStyle w:val="EndNoteBibliography"/>
      </w:pPr>
      <w:r w:rsidRPr="001619D3">
        <w:t>MPI (2007) Annual Report Concerning Foodborne Disease In New Zealand. New Zealand Food Safety Authority. Ministry for Primary Industries. Wellington, New Zealand. epub.</w:t>
      </w:r>
    </w:p>
    <w:p w14:paraId="4DAD7B33" w14:textId="1527D75F" w:rsidR="001619D3" w:rsidRPr="001619D3" w:rsidRDefault="00EE152A" w:rsidP="001619D3">
      <w:pPr>
        <w:pStyle w:val="EndNoteBibliography"/>
      </w:pPr>
      <w:hyperlink r:id="rId29" w:history="1">
        <w:r w:rsidR="001619D3" w:rsidRPr="001619D3">
          <w:rPr>
            <w:rStyle w:val="Hyperlink"/>
          </w:rPr>
          <w:t>https://www.mpi.govt.nz/dmsdocument/24026-Annual-report-concerning-foodborne-disease-in-New-Zealand-2007</w:t>
        </w:r>
      </w:hyperlink>
      <w:r w:rsidR="001619D3" w:rsidRPr="001619D3">
        <w:t>. Accessed 20 Janurary 2023.</w:t>
      </w:r>
    </w:p>
    <w:p w14:paraId="5527FF95" w14:textId="77777777" w:rsidR="001619D3" w:rsidRPr="001619D3" w:rsidRDefault="001619D3" w:rsidP="001619D3">
      <w:pPr>
        <w:pStyle w:val="EndNoteBibliography"/>
      </w:pPr>
    </w:p>
    <w:p w14:paraId="570E6059" w14:textId="77777777" w:rsidR="001619D3" w:rsidRPr="001619D3" w:rsidRDefault="001619D3" w:rsidP="001619D3">
      <w:pPr>
        <w:pStyle w:val="EndNoteBibliography"/>
      </w:pPr>
      <w:r w:rsidRPr="001619D3">
        <w:t>MPI (2013) Annual Report Concerning Foodborne Disease In New Zealand. New Zealand Food Safety Authority. Ministry for Primary Industries. Wellington, New Zealand. epub.</w:t>
      </w:r>
    </w:p>
    <w:p w14:paraId="6CA12802" w14:textId="2C20DD79" w:rsidR="001619D3" w:rsidRPr="001619D3" w:rsidRDefault="00EE152A" w:rsidP="001619D3">
      <w:pPr>
        <w:pStyle w:val="EndNoteBibliography"/>
      </w:pPr>
      <w:hyperlink r:id="rId30" w:history="1">
        <w:r w:rsidR="001619D3" w:rsidRPr="001619D3">
          <w:rPr>
            <w:rStyle w:val="Hyperlink"/>
          </w:rPr>
          <w:t>https://www.mpi.govt.nz/dmsdocument/7209-Annual-report-concerning-foodborne-disease-in-New-Zealand-2013</w:t>
        </w:r>
      </w:hyperlink>
      <w:r w:rsidR="001619D3" w:rsidRPr="001619D3">
        <w:t>. Accessed 20 Janurary 2023.</w:t>
      </w:r>
    </w:p>
    <w:p w14:paraId="04DC261B" w14:textId="77777777" w:rsidR="001619D3" w:rsidRPr="001619D3" w:rsidRDefault="001619D3" w:rsidP="001619D3">
      <w:pPr>
        <w:pStyle w:val="EndNoteBibliography"/>
      </w:pPr>
    </w:p>
    <w:p w14:paraId="5A0F15B1" w14:textId="77777777" w:rsidR="001619D3" w:rsidRPr="001619D3" w:rsidRDefault="001619D3" w:rsidP="001619D3">
      <w:pPr>
        <w:pStyle w:val="EndNoteBibliography"/>
      </w:pPr>
      <w:r w:rsidRPr="001619D3">
        <w:t>Quaine  J, Kraa E, Holloway J, et al. (1997) Outbreak of gastroenteritis linked to eating pipis. NSW Public Health Bulletin. 8(11-12):103-104.</w:t>
      </w:r>
    </w:p>
    <w:p w14:paraId="579EC9B8" w14:textId="77777777" w:rsidR="001619D3" w:rsidRPr="001619D3" w:rsidRDefault="001619D3" w:rsidP="001619D3">
      <w:pPr>
        <w:pStyle w:val="EndNoteBibliography"/>
      </w:pPr>
    </w:p>
    <w:p w14:paraId="765F3333" w14:textId="77777777" w:rsidR="001619D3" w:rsidRPr="001619D3" w:rsidRDefault="001619D3" w:rsidP="001619D3">
      <w:pPr>
        <w:pStyle w:val="EndNoteBibliography"/>
      </w:pPr>
      <w:r w:rsidRPr="001619D3">
        <w:t>Turnbull A, Harrison R, McKeown S (2013) Paralytic shellfish poisoning in south eastern Tasmania. Commun Dis Intell. 37(1):E52-54.</w:t>
      </w:r>
    </w:p>
    <w:p w14:paraId="473E7B01" w14:textId="77777777" w:rsidR="001619D3" w:rsidRPr="001619D3" w:rsidRDefault="001619D3" w:rsidP="001619D3">
      <w:pPr>
        <w:pStyle w:val="EndNoteBibliography"/>
      </w:pPr>
    </w:p>
    <w:p w14:paraId="712FDAB4" w14:textId="3D3C2404" w:rsidR="00D411F6" w:rsidRDefault="002506CF" w:rsidP="00FF2C3A">
      <w:r>
        <w:fldChar w:fldCharType="end"/>
      </w:r>
    </w:p>
    <w:sectPr w:rsidR="00D411F6" w:rsidSect="006272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4A45" w14:textId="77777777" w:rsidR="00B36CBD" w:rsidRDefault="00B36CBD">
      <w:r>
        <w:separator/>
      </w:r>
    </w:p>
  </w:endnote>
  <w:endnote w:type="continuationSeparator" w:id="0">
    <w:p w14:paraId="7F4092E8" w14:textId="77777777" w:rsidR="00B36CBD" w:rsidRDefault="00B36CBD">
      <w:r>
        <w:continuationSeparator/>
      </w:r>
    </w:p>
  </w:endnote>
  <w:endnote w:type="continuationNotice" w:id="1">
    <w:p w14:paraId="13D3A681" w14:textId="77777777" w:rsidR="00B36CBD" w:rsidRDefault="00B3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CCB0" w14:textId="4DE4BC73" w:rsidR="00DE1BD0" w:rsidRPr="00DE1BD0" w:rsidRDefault="00157FBE" w:rsidP="00DE1BD0">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58243" behindDoc="0" locked="1" layoutInCell="0" allowOverlap="1" wp14:anchorId="2E836627" wp14:editId="4BA043DE">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D4BFD" w14:textId="4ECF52C9"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PM_ProtectiveMarkingValue_Footer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836627" id="_x0000_t202" coordsize="21600,21600" o:spt="202" path="m,l,21600r21600,l21600,xe">
              <v:stroke joinstyle="miter"/>
              <v:path gradientshapeok="t" o:connecttype="rect"/>
            </v:shapetype>
            <v:shape id="Text Box 8" o:spid="_x0000_s1028"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047D4BFD" w14:textId="4ECF52C9"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PM_ProtectiveMarkingValue_Footer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v:textbox>
              <w10:wrap anchorx="margin" anchory="margin"/>
              <w10:anchorlock/>
            </v:shape>
          </w:pict>
        </mc:Fallback>
      </mc:AlternateContent>
    </w:r>
    <w:r w:rsidR="00DE1BD0">
      <w:rPr>
        <w:rStyle w:val="PageNumber"/>
      </w:rPr>
      <w:fldChar w:fldCharType="begin" w:fldLock="1"/>
    </w:r>
    <w:r w:rsidR="00DE1BD0">
      <w:rPr>
        <w:rStyle w:val="PageNumber"/>
      </w:rPr>
      <w:instrText xml:space="preserve"> DOCPROPERTY bjFooterEvenPageDocProperty \* MERGEFORMAT </w:instrText>
    </w:r>
    <w:r w:rsidR="00DE1BD0">
      <w:rPr>
        <w:rStyle w:val="PageNumber"/>
      </w:rPr>
      <w:fldChar w:fldCharType="separate"/>
    </w:r>
  </w:p>
  <w:p w14:paraId="5DD374A5" w14:textId="77777777" w:rsidR="0006473A" w:rsidRDefault="00DE1BD0" w:rsidP="00DE1BD0">
    <w:pPr>
      <w:pStyle w:val="Footer"/>
      <w:framePr w:wrap="around" w:vAnchor="text" w:hAnchor="margin" w:xAlign="center" w:y="1"/>
      <w:jc w:val="center"/>
      <w:rPr>
        <w:rStyle w:val="PageNumber"/>
      </w:rPr>
    </w:pPr>
    <w:r w:rsidRPr="00DE1BD0">
      <w:rPr>
        <w:rStyle w:val="PageNumber"/>
        <w:rFonts w:ascii="Calibri" w:hAnsi="Calibri" w:cs="Calibri"/>
        <w:b/>
        <w:color w:val="F00000"/>
        <w:sz w:val="24"/>
      </w:rPr>
      <w:t>OFFICIAL</w:t>
    </w:r>
    <w:r>
      <w:rPr>
        <w:rStyle w:val="PageNumber"/>
      </w:rPr>
      <w:t xml:space="preserve"> </w:t>
    </w:r>
    <w:r>
      <w:rPr>
        <w:rStyle w:val="PageNumber"/>
      </w:rPr>
      <w:fldChar w:fldCharType="end"/>
    </w:r>
    <w:r w:rsidR="0006473A">
      <w:rPr>
        <w:rStyle w:val="PageNumber"/>
      </w:rPr>
      <w:fldChar w:fldCharType="begin"/>
    </w:r>
    <w:r w:rsidR="0006473A">
      <w:rPr>
        <w:rStyle w:val="PageNumber"/>
      </w:rPr>
      <w:instrText xml:space="preserve">PAGE  </w:instrText>
    </w:r>
    <w:r w:rsidR="0006473A">
      <w:rPr>
        <w:rStyle w:val="PageNumber"/>
      </w:rPr>
      <w:fldChar w:fldCharType="end"/>
    </w:r>
  </w:p>
  <w:p w14:paraId="142ECFC3" w14:textId="77777777" w:rsidR="0006473A" w:rsidRDefault="0006473A" w:rsidP="00DE1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167" w14:textId="31748B28" w:rsidR="00DA0B6F" w:rsidRDefault="00EE152A">
    <w:pPr>
      <w:pStyle w:val="Footer"/>
    </w:pPr>
    <w:sdt>
      <w:sdtPr>
        <w:id w:val="-1934734978"/>
        <w:docPartObj>
          <w:docPartGallery w:val="Page Numbers (Bottom of Page)"/>
          <w:docPartUnique/>
        </w:docPartObj>
      </w:sdtPr>
      <w:sdtEndPr>
        <w:rPr>
          <w:noProof/>
        </w:rPr>
      </w:sdtEndPr>
      <w:sdtContent>
        <w:r w:rsidR="00DA0B6F">
          <w:fldChar w:fldCharType="begin"/>
        </w:r>
        <w:r w:rsidR="00DA0B6F">
          <w:instrText xml:space="preserve"> PAGE   \* MERGEFORMAT </w:instrText>
        </w:r>
        <w:r w:rsidR="00DA0B6F">
          <w:fldChar w:fldCharType="separate"/>
        </w:r>
        <w:r w:rsidR="00DA0B6F">
          <w:rPr>
            <w:noProof/>
          </w:rPr>
          <w:t>2</w:t>
        </w:r>
        <w:r w:rsidR="00DA0B6F">
          <w:rPr>
            <w:noProof/>
          </w:rPr>
          <w:fldChar w:fldCharType="end"/>
        </w:r>
      </w:sdtContent>
    </w:sdt>
  </w:p>
  <w:p w14:paraId="0D569B3A" w14:textId="70064B13" w:rsidR="0006473A" w:rsidRDefault="0006473A" w:rsidP="00DE1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60C9" w14:textId="52AEEFE9" w:rsidR="00DE1BD0" w:rsidRPr="00DE1BD0" w:rsidRDefault="00157FBE" w:rsidP="00DE1BD0">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58242" behindDoc="0" locked="1" layoutInCell="0" allowOverlap="1" wp14:anchorId="230DBB3B" wp14:editId="7A3ADDAF">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690CC" w14:textId="7C879A22"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PM_ProtectiveMarkingValue_Footer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0DBB3B" id="_x0000_t202" coordsize="21600,21600" o:spt="202" path="m,l,21600r21600,l21600,xe">
              <v:stroke joinstyle="miter"/>
              <v:path gradientshapeok="t" o:connecttype="rect"/>
            </v:shapetype>
            <v:shape id="Text Box 7" o:spid="_x0000_s1030"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5C0690CC" w14:textId="7C879A22"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PM_ProtectiveMarkingValue_Footer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v:textbox>
              <w10:wrap anchorx="margin" anchory="margin"/>
              <w10:anchorlock/>
            </v:shape>
          </w:pict>
        </mc:Fallback>
      </mc:AlternateContent>
    </w:r>
    <w:r w:rsidR="00DE1BD0">
      <w:fldChar w:fldCharType="begin" w:fldLock="1"/>
    </w:r>
    <w:r w:rsidR="00DE1BD0">
      <w:instrText xml:space="preserve"> DOCPROPERTY bjFooterFirstPageDocProperty \* MERGEFORMAT </w:instrText>
    </w:r>
    <w:r w:rsidR="00DE1BD0">
      <w:fldChar w:fldCharType="separate"/>
    </w:r>
  </w:p>
  <w:p w14:paraId="3355C1C8" w14:textId="77777777" w:rsidR="00FA01B2" w:rsidRPr="00DE1BD0" w:rsidRDefault="00DE1BD0" w:rsidP="00DE1BD0">
    <w:pPr>
      <w:pStyle w:val="Footer"/>
      <w:jc w:val="center"/>
    </w:pPr>
    <w:r w:rsidRPr="00DE1BD0">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EC8A" w14:textId="77777777" w:rsidR="00B36CBD" w:rsidRDefault="00B36CBD">
      <w:r>
        <w:separator/>
      </w:r>
    </w:p>
  </w:footnote>
  <w:footnote w:type="continuationSeparator" w:id="0">
    <w:p w14:paraId="54AD7E4D" w14:textId="77777777" w:rsidR="00B36CBD" w:rsidRDefault="00B36CBD">
      <w:r>
        <w:continuationSeparator/>
      </w:r>
    </w:p>
  </w:footnote>
  <w:footnote w:type="continuationNotice" w:id="1">
    <w:p w14:paraId="279B8F5B" w14:textId="77777777" w:rsidR="00B36CBD" w:rsidRDefault="00B36CBD"/>
  </w:footnote>
  <w:footnote w:id="2">
    <w:p w14:paraId="3F05C86D" w14:textId="282CBE5C" w:rsidR="00F33F20" w:rsidRPr="0065275D" w:rsidRDefault="0065275D">
      <w:pPr>
        <w:pStyle w:val="FootnoteText"/>
        <w:rPr>
          <w:lang w:val="en-AU"/>
        </w:rPr>
      </w:pPr>
      <w:r>
        <w:rPr>
          <w:rStyle w:val="FootnoteReference"/>
        </w:rPr>
        <w:footnoteRef/>
      </w:r>
      <w:r>
        <w:t xml:space="preserve"> </w:t>
      </w:r>
      <w:hyperlink r:id="rId1" w:history="1">
        <w:r w:rsidR="00F33F20" w:rsidRPr="00E641FA">
          <w:rPr>
            <w:rStyle w:val="Hyperlink"/>
          </w:rPr>
          <w:t>https://www1.health.gov.au/internet/main/publishing.nsf/Content/cdi-search</w:t>
        </w:r>
      </w:hyperlink>
    </w:p>
  </w:footnote>
  <w:footnote w:id="3">
    <w:p w14:paraId="3DDC437D" w14:textId="5CCC5E57" w:rsidR="00C72690" w:rsidRPr="00121897" w:rsidRDefault="00121897">
      <w:pPr>
        <w:pStyle w:val="FootnoteText"/>
        <w:rPr>
          <w:lang w:val="en-AU"/>
        </w:rPr>
      </w:pPr>
      <w:r>
        <w:rPr>
          <w:rStyle w:val="FootnoteReference"/>
        </w:rPr>
        <w:footnoteRef/>
      </w:r>
      <w:r>
        <w:t xml:space="preserve"> </w:t>
      </w:r>
      <w:hyperlink r:id="rId2" w:history="1">
        <w:r w:rsidR="00C72690" w:rsidRPr="00342C5F">
          <w:rPr>
            <w:rStyle w:val="Hyperlink"/>
          </w:rPr>
          <w:t>https://www.mpi.govt.nz/science/food-safety-and-suitability-research/human-health-surveillance-and-attribution-programme/foodborne-disease-annual-reports/</w:t>
        </w:r>
      </w:hyperlink>
    </w:p>
  </w:footnote>
  <w:footnote w:id="4">
    <w:p w14:paraId="6C569806" w14:textId="34EC9083" w:rsidR="00271861" w:rsidRPr="00271861" w:rsidRDefault="00271861">
      <w:pPr>
        <w:pStyle w:val="FootnoteText"/>
        <w:rPr>
          <w:lang w:val="en-AU"/>
        </w:rPr>
      </w:pPr>
      <w:r>
        <w:rPr>
          <w:rStyle w:val="FootnoteReference"/>
        </w:rPr>
        <w:footnoteRef/>
      </w:r>
      <w:r>
        <w:t xml:space="preserve"> </w:t>
      </w:r>
      <w:hyperlink r:id="rId3" w:history="1">
        <w:r w:rsidRPr="00E641FA">
          <w:rPr>
            <w:rStyle w:val="Hyperlink"/>
          </w:rPr>
          <w:t>https://surv.esr.cri.nz/public_health_surveillance/public_health_surveillance.php</w:t>
        </w:r>
      </w:hyperlink>
    </w:p>
  </w:footnote>
  <w:footnote w:id="5">
    <w:p w14:paraId="1ACE1369" w14:textId="5B76065E" w:rsidR="001F2AE5" w:rsidRPr="001F2AE5" w:rsidRDefault="001F2AE5">
      <w:pPr>
        <w:pStyle w:val="FootnoteText"/>
        <w:rPr>
          <w:lang w:val="en-AU"/>
        </w:rPr>
      </w:pPr>
      <w:r>
        <w:rPr>
          <w:rStyle w:val="FootnoteReference"/>
        </w:rPr>
        <w:footnoteRef/>
      </w:r>
      <w:r>
        <w:t xml:space="preserve"> </w:t>
      </w:r>
      <w:hyperlink r:id="rId4" w:history="1">
        <w:r w:rsidRPr="00E641FA">
          <w:rPr>
            <w:rStyle w:val="Hyperlink"/>
          </w:rPr>
          <w:t>https://pubmed.ncbi.nlm.nih.gov/</w:t>
        </w:r>
      </w:hyperlink>
    </w:p>
  </w:footnote>
  <w:footnote w:id="6">
    <w:p w14:paraId="129EFE09" w14:textId="29214428" w:rsidR="00DE3679" w:rsidRPr="00DE3679" w:rsidRDefault="00DE3679">
      <w:pPr>
        <w:pStyle w:val="FootnoteText"/>
        <w:rPr>
          <w:lang w:val="en-AU"/>
        </w:rPr>
      </w:pPr>
      <w:r>
        <w:rPr>
          <w:rStyle w:val="FootnoteReference"/>
        </w:rPr>
        <w:footnoteRef/>
      </w:r>
      <w:r>
        <w:t xml:space="preserve"> </w:t>
      </w:r>
      <w:hyperlink r:id="rId5" w:history="1">
        <w:r w:rsidRPr="00E641FA">
          <w:rPr>
            <w:rStyle w:val="Hyperlink"/>
          </w:rPr>
          <w:t>https://www.webofscience.com/wos/author/search</w:t>
        </w:r>
      </w:hyperlink>
    </w:p>
  </w:footnote>
  <w:footnote w:id="7">
    <w:p w14:paraId="6D5EFD0C" w14:textId="2C41E113" w:rsidR="000E6FDD" w:rsidRPr="000E6FDD" w:rsidRDefault="000E6FDD">
      <w:pPr>
        <w:pStyle w:val="FootnoteText"/>
        <w:rPr>
          <w:lang w:val="en-AU"/>
        </w:rPr>
      </w:pPr>
      <w:r>
        <w:rPr>
          <w:rStyle w:val="FootnoteReference"/>
        </w:rPr>
        <w:footnoteRef/>
      </w:r>
      <w:r>
        <w:t xml:space="preserve"> </w:t>
      </w:r>
      <w:hyperlink r:id="rId6" w:history="1">
        <w:r w:rsidRPr="00AA40A5">
          <w:rPr>
            <w:rStyle w:val="Hyperlink"/>
          </w:rPr>
          <w:t>https://www.mpi.govt.nz/food-safety-home/food-recalls-and-complaints/recalled-food-products/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BF8B" w14:textId="69FF8D98" w:rsidR="00DE1BD0" w:rsidRPr="00DE1BD0" w:rsidRDefault="00157FBE" w:rsidP="00DE1BD0">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58241" behindDoc="0" locked="1" layoutInCell="0" allowOverlap="1" wp14:anchorId="15C1BF2B" wp14:editId="53638C06">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68071" w14:textId="30DC2A7A"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PM_ProtectiveMarkingValue_Header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C1BF2B" id="_x0000_t202" coordsize="21600,21600" o:spt="202" path="m,l,21600r21600,l21600,xe">
              <v:stroke joinstyle="miter"/>
              <v:path gradientshapeok="t" o:connecttype="rect"/>
            </v:shapetype>
            <v:shape id="Text Box 5" o:spid="_x0000_s1026"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08668071" w14:textId="30DC2A7A"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PM_ProtectiveMarkingValue_Header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v:textbox>
              <w10:wrap anchorx="margin" anchory="margin"/>
              <w10:anchorlock/>
            </v:shape>
          </w:pict>
        </mc:Fallback>
      </mc:AlternateContent>
    </w:r>
    <w:r w:rsidR="00DE1BD0">
      <w:fldChar w:fldCharType="begin" w:fldLock="1"/>
    </w:r>
    <w:r w:rsidR="00DE1BD0">
      <w:instrText xml:space="preserve"> DOCPROPERTY bjHeaderEvenPageDocProperty \* MERGEFORMAT </w:instrText>
    </w:r>
    <w:r w:rsidR="00DE1BD0">
      <w:fldChar w:fldCharType="separate"/>
    </w:r>
    <w:r w:rsidR="00DE1BD0" w:rsidRPr="00DE1BD0">
      <w:rPr>
        <w:rFonts w:ascii="Calibri" w:hAnsi="Calibri" w:cs="Calibri"/>
        <w:b/>
        <w:color w:val="F00000"/>
        <w:sz w:val="24"/>
      </w:rPr>
      <w:t>OFFICIAL</w:t>
    </w:r>
  </w:p>
  <w:p w14:paraId="3D500EF0" w14:textId="77777777" w:rsidR="00FA01B2" w:rsidRPr="00DE1BD0" w:rsidRDefault="00DE1BD0" w:rsidP="00DE1BD0">
    <w:pPr>
      <w:pStyle w:val="Header"/>
      <w:jc w:val="center"/>
    </w:pPr>
    <w:r w:rsidRPr="00DE1BD0">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BBCA" w14:textId="1F2F52F9" w:rsidR="0006473A" w:rsidRPr="00DE1BD0" w:rsidRDefault="00523FED" w:rsidP="00DE1BD0">
    <w:pPr>
      <w:pStyle w:val="Header"/>
      <w:jc w:val="center"/>
    </w:pPr>
    <w:r>
      <w:rPr>
        <w:noProof/>
      </w:rPr>
      <mc:AlternateContent>
        <mc:Choice Requires="wps">
          <w:drawing>
            <wp:anchor distT="0" distB="0" distL="114300" distR="114300" simplePos="0" relativeHeight="251658244" behindDoc="0" locked="1" layoutInCell="0" allowOverlap="1" wp14:anchorId="5C148B81" wp14:editId="4E78CF97">
              <wp:simplePos x="0" y="0"/>
              <wp:positionH relativeFrom="margin">
                <wp:align>center</wp:align>
              </wp:positionH>
              <wp:positionV relativeFrom="top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25DA6" w14:textId="323F7B7A" w:rsidR="00523FED" w:rsidRPr="00523FED" w:rsidRDefault="00523FED" w:rsidP="00523FED">
                          <w:pPr>
                            <w:jc w:val="center"/>
                            <w:rPr>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148B81" id="_x0000_t202" coordsize="21600,21600" o:spt="202" path="m,l,21600r21600,l21600,xe">
              <v:stroke joinstyle="miter"/>
              <v:path gradientshapeok="t" o:connecttype="rect"/>
            </v:shapetype>
            <v:shape id="Text Box 9" o:spid="_x0000_s1027" type="#_x0000_t202" style="position:absolute;left:0;text-align:left;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6BC25DA6" w14:textId="323F7B7A" w:rsidR="00523FED" w:rsidRPr="00523FED" w:rsidRDefault="00523FED" w:rsidP="00523FED">
                    <w:pPr>
                      <w:jc w:val="center"/>
                      <w:rPr>
                        <w:b/>
                        <w:color w:val="FF0000"/>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2035" w14:textId="33DC9B90" w:rsidR="00DE1BD0" w:rsidRPr="00DE1BD0" w:rsidRDefault="00157FBE" w:rsidP="00DE1BD0">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58240" behindDoc="0" locked="1" layoutInCell="0" allowOverlap="1" wp14:anchorId="04AAB614" wp14:editId="79538697">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80161" w14:textId="7B32C956"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PM_ProtectiveMarkingValue_Header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AAB614" id="_x0000_t202" coordsize="21600,21600" o:spt="202" path="m,l,21600r21600,l21600,xe">
              <v:stroke joinstyle="miter"/>
              <v:path gradientshapeok="t" o:connecttype="rect"/>
            </v:shapetype>
            <v:shape id="Text Box 4" o:spid="_x0000_s1029"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8F80161" w14:textId="7B32C956" w:rsidR="00157FBE" w:rsidRPr="00157FBE" w:rsidRDefault="00157FBE" w:rsidP="00157FBE">
                    <w:pPr>
                      <w:jc w:val="center"/>
                      <w:rPr>
                        <w:b/>
                        <w:color w:val="FF0000"/>
                        <w:sz w:val="24"/>
                      </w:rPr>
                    </w:pPr>
                    <w:r w:rsidRPr="00157FBE">
                      <w:rPr>
                        <w:b/>
                        <w:color w:val="FF0000"/>
                        <w:sz w:val="24"/>
                      </w:rPr>
                      <w:fldChar w:fldCharType="begin"/>
                    </w:r>
                    <w:r w:rsidRPr="00157FBE">
                      <w:rPr>
                        <w:b/>
                        <w:color w:val="FF0000"/>
                        <w:sz w:val="24"/>
                      </w:rPr>
                      <w:instrText xml:space="preserve"> DOCPROPERTY PM_ProtectiveMarkingValue_Header \* MERGEFORMAT </w:instrText>
                    </w:r>
                    <w:r w:rsidRPr="00157FBE">
                      <w:rPr>
                        <w:b/>
                        <w:color w:val="FF0000"/>
                        <w:sz w:val="24"/>
                      </w:rPr>
                      <w:fldChar w:fldCharType="separate"/>
                    </w:r>
                    <w:r w:rsidR="00B84294">
                      <w:rPr>
                        <w:b/>
                        <w:color w:val="FF0000"/>
                        <w:sz w:val="24"/>
                      </w:rPr>
                      <w:t>OFFICIAL</w:t>
                    </w:r>
                    <w:r w:rsidRPr="00157FBE">
                      <w:rPr>
                        <w:b/>
                        <w:color w:val="FF0000"/>
                        <w:sz w:val="24"/>
                      </w:rPr>
                      <w:fldChar w:fldCharType="end"/>
                    </w:r>
                  </w:p>
                </w:txbxContent>
              </v:textbox>
              <w10:wrap anchorx="margin" anchory="margin"/>
              <w10:anchorlock/>
            </v:shape>
          </w:pict>
        </mc:Fallback>
      </mc:AlternateContent>
    </w:r>
    <w:r w:rsidR="00DE1BD0">
      <w:rPr>
        <w:b/>
        <w:bCs/>
      </w:rPr>
      <w:fldChar w:fldCharType="begin" w:fldLock="1"/>
    </w:r>
    <w:r w:rsidR="00DE1BD0">
      <w:rPr>
        <w:b/>
        <w:bCs/>
      </w:rPr>
      <w:instrText xml:space="preserve"> DOCPROPERTY bjHeaderFirstPageDocProperty \* MERGEFORMAT </w:instrText>
    </w:r>
    <w:r w:rsidR="00DE1BD0">
      <w:rPr>
        <w:b/>
        <w:bCs/>
      </w:rPr>
      <w:fldChar w:fldCharType="separate"/>
    </w:r>
    <w:r w:rsidR="00DE1BD0" w:rsidRPr="00DE1BD0">
      <w:rPr>
        <w:rFonts w:ascii="Calibri" w:hAnsi="Calibri" w:cs="Calibri"/>
        <w:b/>
        <w:bCs/>
        <w:color w:val="F00000"/>
        <w:sz w:val="24"/>
      </w:rPr>
      <w:t>OFFICIAL</w:t>
    </w:r>
  </w:p>
  <w:p w14:paraId="1B245883" w14:textId="77777777" w:rsidR="00DE1BD0" w:rsidRDefault="00DE1BD0" w:rsidP="00DE1BD0">
    <w:pPr>
      <w:pStyle w:val="Header"/>
      <w:jc w:val="center"/>
      <w:rPr>
        <w:b/>
        <w:bCs/>
      </w:rPr>
    </w:pPr>
    <w:r w:rsidRPr="00DE1BD0">
      <w:rPr>
        <w:rFonts w:ascii="Calibri" w:hAnsi="Calibri" w:cs="Calibri"/>
        <w:b/>
        <w:bCs/>
        <w:color w:val="F00000"/>
        <w:sz w:val="24"/>
      </w:rPr>
      <w:t xml:space="preserve"> </w:t>
    </w:r>
    <w:r>
      <w:rPr>
        <w:b/>
        <w:bCs/>
      </w:rPr>
      <w:fldChar w:fldCharType="end"/>
    </w:r>
  </w:p>
  <w:p w14:paraId="5C646976"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16cid:durableId="1442332958">
    <w:abstractNumId w:val="41"/>
  </w:num>
  <w:num w:numId="2" w16cid:durableId="205954610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043998">
    <w:abstractNumId w:val="31"/>
  </w:num>
  <w:num w:numId="4" w16cid:durableId="18521443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80171">
    <w:abstractNumId w:val="16"/>
  </w:num>
  <w:num w:numId="6" w16cid:durableId="17485757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204633">
    <w:abstractNumId w:val="15"/>
  </w:num>
  <w:num w:numId="8" w16cid:durableId="14435751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954524">
    <w:abstractNumId w:val="40"/>
  </w:num>
  <w:num w:numId="10" w16cid:durableId="1517503819">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16cid:durableId="932785626">
    <w:abstractNumId w:val="11"/>
  </w:num>
  <w:num w:numId="12" w16cid:durableId="1715811408">
    <w:abstractNumId w:val="22"/>
  </w:num>
  <w:num w:numId="13" w16cid:durableId="972951740">
    <w:abstractNumId w:val="39"/>
  </w:num>
  <w:num w:numId="14" w16cid:durableId="1453018897">
    <w:abstractNumId w:val="29"/>
  </w:num>
  <w:num w:numId="15" w16cid:durableId="1156533981">
    <w:abstractNumId w:val="38"/>
  </w:num>
  <w:num w:numId="16" w16cid:durableId="1447849858">
    <w:abstractNumId w:val="19"/>
  </w:num>
  <w:num w:numId="17" w16cid:durableId="1101141811">
    <w:abstractNumId w:val="13"/>
  </w:num>
  <w:num w:numId="18" w16cid:durableId="2105760631">
    <w:abstractNumId w:val="10"/>
  </w:num>
  <w:num w:numId="19" w16cid:durableId="14235525">
    <w:abstractNumId w:val="32"/>
  </w:num>
  <w:num w:numId="20" w16cid:durableId="205994469">
    <w:abstractNumId w:val="17"/>
  </w:num>
  <w:num w:numId="21" w16cid:durableId="101148379">
    <w:abstractNumId w:val="42"/>
  </w:num>
  <w:num w:numId="22" w16cid:durableId="1242328366">
    <w:abstractNumId w:val="37"/>
  </w:num>
  <w:num w:numId="23" w16cid:durableId="276058957">
    <w:abstractNumId w:val="21"/>
  </w:num>
  <w:num w:numId="24" w16cid:durableId="1932856848">
    <w:abstractNumId w:val="23"/>
  </w:num>
  <w:num w:numId="25" w16cid:durableId="1286473505">
    <w:abstractNumId w:val="36"/>
  </w:num>
  <w:num w:numId="26" w16cid:durableId="596182788">
    <w:abstractNumId w:val="36"/>
  </w:num>
  <w:num w:numId="27" w16cid:durableId="713695994">
    <w:abstractNumId w:val="28"/>
  </w:num>
  <w:num w:numId="28" w16cid:durableId="1466042871">
    <w:abstractNumId w:val="33"/>
  </w:num>
  <w:num w:numId="29" w16cid:durableId="841048778">
    <w:abstractNumId w:val="34"/>
  </w:num>
  <w:num w:numId="30" w16cid:durableId="1492871966">
    <w:abstractNumId w:val="26"/>
  </w:num>
  <w:num w:numId="31" w16cid:durableId="1778450695">
    <w:abstractNumId w:val="24"/>
  </w:num>
  <w:num w:numId="32" w16cid:durableId="1019966621">
    <w:abstractNumId w:val="12"/>
  </w:num>
  <w:num w:numId="33" w16cid:durableId="1538659734">
    <w:abstractNumId w:val="18"/>
  </w:num>
  <w:num w:numId="34" w16cid:durableId="1458452567">
    <w:abstractNumId w:val="14"/>
  </w:num>
  <w:num w:numId="35" w16cid:durableId="635136993">
    <w:abstractNumId w:val="30"/>
  </w:num>
  <w:num w:numId="36" w16cid:durableId="1833060854">
    <w:abstractNumId w:val="27"/>
  </w:num>
  <w:num w:numId="37" w16cid:durableId="1786465956">
    <w:abstractNumId w:val="9"/>
  </w:num>
  <w:num w:numId="38" w16cid:durableId="1128889088">
    <w:abstractNumId w:val="7"/>
  </w:num>
  <w:num w:numId="39" w16cid:durableId="2034190148">
    <w:abstractNumId w:val="6"/>
  </w:num>
  <w:num w:numId="40" w16cid:durableId="1905918709">
    <w:abstractNumId w:val="5"/>
  </w:num>
  <w:num w:numId="41" w16cid:durableId="691348250">
    <w:abstractNumId w:val="4"/>
  </w:num>
  <w:num w:numId="42" w16cid:durableId="728261038">
    <w:abstractNumId w:val="8"/>
  </w:num>
  <w:num w:numId="43" w16cid:durableId="792407035">
    <w:abstractNumId w:val="3"/>
  </w:num>
  <w:num w:numId="44" w16cid:durableId="1208420794">
    <w:abstractNumId w:val="2"/>
  </w:num>
  <w:num w:numId="45" w16cid:durableId="356319387">
    <w:abstractNumId w:val="1"/>
  </w:num>
  <w:num w:numId="46" w16cid:durableId="1491679744">
    <w:abstractNumId w:val="0"/>
  </w:num>
  <w:num w:numId="47" w16cid:durableId="1954897610">
    <w:abstractNumId w:val="25"/>
  </w:num>
  <w:num w:numId="48" w16cid:durableId="1321346046">
    <w:abstractNumId w:val="35"/>
  </w:num>
  <w:num w:numId="49" w16cid:durableId="373165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swvfa79dvfjedzf3vw0psavszw95fxpd2&quot;&gt;My EndNote Library&lt;record-ids&gt;&lt;item&gt;27&lt;/item&gt;&lt;item&gt;51&lt;/item&gt;&lt;item&gt;52&lt;/item&gt;&lt;item&gt;54&lt;/item&gt;&lt;item&gt;55&lt;/item&gt;&lt;item&gt;58&lt;/item&gt;&lt;item&gt;66&lt;/item&gt;&lt;item&gt;68&lt;/item&gt;&lt;item&gt;69&lt;/item&gt;&lt;item&gt;70&lt;/item&gt;&lt;item&gt;71&lt;/item&gt;&lt;item&gt;72&lt;/item&gt;&lt;item&gt;73&lt;/item&gt;&lt;item&gt;74&lt;/item&gt;&lt;item&gt;75&lt;/item&gt;&lt;item&gt;77&lt;/item&gt;&lt;item&gt;81&lt;/item&gt;&lt;item&gt;82&lt;/item&gt;&lt;item&gt;83&lt;/item&gt;&lt;item&gt;87&lt;/item&gt;&lt;/record-ids&gt;&lt;/item&gt;&lt;/Libraries&gt;"/>
  </w:docVars>
  <w:rsids>
    <w:rsidRoot w:val="004A0304"/>
    <w:rsid w:val="000014A4"/>
    <w:rsid w:val="00001CF2"/>
    <w:rsid w:val="0000247B"/>
    <w:rsid w:val="0000469B"/>
    <w:rsid w:val="00005AD7"/>
    <w:rsid w:val="00013359"/>
    <w:rsid w:val="00016749"/>
    <w:rsid w:val="00017CFE"/>
    <w:rsid w:val="000219BC"/>
    <w:rsid w:val="00021A09"/>
    <w:rsid w:val="00023CA4"/>
    <w:rsid w:val="000249AF"/>
    <w:rsid w:val="00030B42"/>
    <w:rsid w:val="00035FF3"/>
    <w:rsid w:val="00037DF0"/>
    <w:rsid w:val="0004545C"/>
    <w:rsid w:val="000473A8"/>
    <w:rsid w:val="00050474"/>
    <w:rsid w:val="00051021"/>
    <w:rsid w:val="00051ED9"/>
    <w:rsid w:val="00057181"/>
    <w:rsid w:val="0006473A"/>
    <w:rsid w:val="00064B2D"/>
    <w:rsid w:val="00065A58"/>
    <w:rsid w:val="00065F1F"/>
    <w:rsid w:val="00067E7F"/>
    <w:rsid w:val="0007382D"/>
    <w:rsid w:val="00076D33"/>
    <w:rsid w:val="00081931"/>
    <w:rsid w:val="00083000"/>
    <w:rsid w:val="00087785"/>
    <w:rsid w:val="00092CDA"/>
    <w:rsid w:val="0009360F"/>
    <w:rsid w:val="00096B7B"/>
    <w:rsid w:val="000A07A0"/>
    <w:rsid w:val="000A27E9"/>
    <w:rsid w:val="000A3D8B"/>
    <w:rsid w:val="000A3FA4"/>
    <w:rsid w:val="000A55E3"/>
    <w:rsid w:val="000A5A90"/>
    <w:rsid w:val="000A5DF8"/>
    <w:rsid w:val="000A6A50"/>
    <w:rsid w:val="000B564E"/>
    <w:rsid w:val="000B5F65"/>
    <w:rsid w:val="000B6539"/>
    <w:rsid w:val="000B6AF2"/>
    <w:rsid w:val="000C1285"/>
    <w:rsid w:val="000C7C46"/>
    <w:rsid w:val="000D2424"/>
    <w:rsid w:val="000D6FD4"/>
    <w:rsid w:val="000E080D"/>
    <w:rsid w:val="000E0AE4"/>
    <w:rsid w:val="000E10F0"/>
    <w:rsid w:val="000E3DBC"/>
    <w:rsid w:val="000E59D9"/>
    <w:rsid w:val="000E6FDD"/>
    <w:rsid w:val="000F05C2"/>
    <w:rsid w:val="000F0FA4"/>
    <w:rsid w:val="000F3337"/>
    <w:rsid w:val="00101936"/>
    <w:rsid w:val="00103361"/>
    <w:rsid w:val="0010530B"/>
    <w:rsid w:val="0010604E"/>
    <w:rsid w:val="00113CE3"/>
    <w:rsid w:val="001158D8"/>
    <w:rsid w:val="001174C0"/>
    <w:rsid w:val="00117522"/>
    <w:rsid w:val="00121897"/>
    <w:rsid w:val="0012717F"/>
    <w:rsid w:val="00127847"/>
    <w:rsid w:val="00133B67"/>
    <w:rsid w:val="00144B33"/>
    <w:rsid w:val="00146EDD"/>
    <w:rsid w:val="00150365"/>
    <w:rsid w:val="001542D8"/>
    <w:rsid w:val="00154725"/>
    <w:rsid w:val="00157FBE"/>
    <w:rsid w:val="001619D3"/>
    <w:rsid w:val="00163A7C"/>
    <w:rsid w:val="001641BE"/>
    <w:rsid w:val="001700AF"/>
    <w:rsid w:val="0017219E"/>
    <w:rsid w:val="0017247C"/>
    <w:rsid w:val="0017570E"/>
    <w:rsid w:val="001803B2"/>
    <w:rsid w:val="00180766"/>
    <w:rsid w:val="00180C41"/>
    <w:rsid w:val="00182C4C"/>
    <w:rsid w:val="00183687"/>
    <w:rsid w:val="00183D80"/>
    <w:rsid w:val="00190384"/>
    <w:rsid w:val="001908D3"/>
    <w:rsid w:val="00197D8D"/>
    <w:rsid w:val="001A0807"/>
    <w:rsid w:val="001A1A75"/>
    <w:rsid w:val="001A514B"/>
    <w:rsid w:val="001A692D"/>
    <w:rsid w:val="001A6E3D"/>
    <w:rsid w:val="001A767E"/>
    <w:rsid w:val="001A7E9A"/>
    <w:rsid w:val="001B57B0"/>
    <w:rsid w:val="001C27A3"/>
    <w:rsid w:val="001C33A9"/>
    <w:rsid w:val="001C5295"/>
    <w:rsid w:val="001D18D3"/>
    <w:rsid w:val="001D1C38"/>
    <w:rsid w:val="001D7BCC"/>
    <w:rsid w:val="001E09FA"/>
    <w:rsid w:val="001E1C52"/>
    <w:rsid w:val="001E4D7D"/>
    <w:rsid w:val="001E6FD6"/>
    <w:rsid w:val="001F1E83"/>
    <w:rsid w:val="001F23AE"/>
    <w:rsid w:val="001F26E8"/>
    <w:rsid w:val="001F2AE5"/>
    <w:rsid w:val="001F3A9D"/>
    <w:rsid w:val="001F615F"/>
    <w:rsid w:val="00203540"/>
    <w:rsid w:val="00205F44"/>
    <w:rsid w:val="00210077"/>
    <w:rsid w:val="00212D49"/>
    <w:rsid w:val="0021612B"/>
    <w:rsid w:val="0022083A"/>
    <w:rsid w:val="00220B18"/>
    <w:rsid w:val="00221D07"/>
    <w:rsid w:val="0022365C"/>
    <w:rsid w:val="00223777"/>
    <w:rsid w:val="00226365"/>
    <w:rsid w:val="00227E4A"/>
    <w:rsid w:val="0023397A"/>
    <w:rsid w:val="00237E8E"/>
    <w:rsid w:val="00242D8B"/>
    <w:rsid w:val="002456E3"/>
    <w:rsid w:val="0024582E"/>
    <w:rsid w:val="00245C35"/>
    <w:rsid w:val="00245C56"/>
    <w:rsid w:val="002506CF"/>
    <w:rsid w:val="00253BFF"/>
    <w:rsid w:val="002547EF"/>
    <w:rsid w:val="00256D65"/>
    <w:rsid w:val="00260713"/>
    <w:rsid w:val="00260AEB"/>
    <w:rsid w:val="00264987"/>
    <w:rsid w:val="00271861"/>
    <w:rsid w:val="00271F00"/>
    <w:rsid w:val="00273A80"/>
    <w:rsid w:val="002762C6"/>
    <w:rsid w:val="00276EA7"/>
    <w:rsid w:val="0028316B"/>
    <w:rsid w:val="00286763"/>
    <w:rsid w:val="002877E1"/>
    <w:rsid w:val="00290FF2"/>
    <w:rsid w:val="0029204E"/>
    <w:rsid w:val="00292636"/>
    <w:rsid w:val="0029353F"/>
    <w:rsid w:val="00293FC7"/>
    <w:rsid w:val="0029631C"/>
    <w:rsid w:val="002A0194"/>
    <w:rsid w:val="002A0763"/>
    <w:rsid w:val="002A3314"/>
    <w:rsid w:val="002A5F8B"/>
    <w:rsid w:val="002A7B47"/>
    <w:rsid w:val="002A7F6C"/>
    <w:rsid w:val="002B03AB"/>
    <w:rsid w:val="002B3B73"/>
    <w:rsid w:val="002B616F"/>
    <w:rsid w:val="002B66E2"/>
    <w:rsid w:val="002C0027"/>
    <w:rsid w:val="002C19A8"/>
    <w:rsid w:val="002C6937"/>
    <w:rsid w:val="002C6CB4"/>
    <w:rsid w:val="002D1724"/>
    <w:rsid w:val="002D4B4D"/>
    <w:rsid w:val="002D56E8"/>
    <w:rsid w:val="002D6809"/>
    <w:rsid w:val="002E5C35"/>
    <w:rsid w:val="002F5DAD"/>
    <w:rsid w:val="002F5F7E"/>
    <w:rsid w:val="002F6488"/>
    <w:rsid w:val="00305E45"/>
    <w:rsid w:val="00307675"/>
    <w:rsid w:val="003076C7"/>
    <w:rsid w:val="003155C3"/>
    <w:rsid w:val="00315F2F"/>
    <w:rsid w:val="0031675C"/>
    <w:rsid w:val="00320839"/>
    <w:rsid w:val="003213F9"/>
    <w:rsid w:val="00323DBF"/>
    <w:rsid w:val="0032595D"/>
    <w:rsid w:val="00326D85"/>
    <w:rsid w:val="0033063C"/>
    <w:rsid w:val="003309A8"/>
    <w:rsid w:val="0033238A"/>
    <w:rsid w:val="00332735"/>
    <w:rsid w:val="00332B12"/>
    <w:rsid w:val="0033462E"/>
    <w:rsid w:val="00336BD1"/>
    <w:rsid w:val="00342047"/>
    <w:rsid w:val="00343BC8"/>
    <w:rsid w:val="003504AC"/>
    <w:rsid w:val="0035091D"/>
    <w:rsid w:val="00351B07"/>
    <w:rsid w:val="003522F1"/>
    <w:rsid w:val="00352CF2"/>
    <w:rsid w:val="00353FE4"/>
    <w:rsid w:val="0036215B"/>
    <w:rsid w:val="00364841"/>
    <w:rsid w:val="003651AC"/>
    <w:rsid w:val="00365FD9"/>
    <w:rsid w:val="00371B29"/>
    <w:rsid w:val="00375420"/>
    <w:rsid w:val="0037656B"/>
    <w:rsid w:val="00376B40"/>
    <w:rsid w:val="00380EE0"/>
    <w:rsid w:val="00381AD6"/>
    <w:rsid w:val="00383D63"/>
    <w:rsid w:val="00386118"/>
    <w:rsid w:val="00391769"/>
    <w:rsid w:val="0039445C"/>
    <w:rsid w:val="003953E1"/>
    <w:rsid w:val="003956B3"/>
    <w:rsid w:val="003A1393"/>
    <w:rsid w:val="003A68BE"/>
    <w:rsid w:val="003B0CFF"/>
    <w:rsid w:val="003B1805"/>
    <w:rsid w:val="003B3C9D"/>
    <w:rsid w:val="003B78E0"/>
    <w:rsid w:val="003C3ABF"/>
    <w:rsid w:val="003C4969"/>
    <w:rsid w:val="003D07FF"/>
    <w:rsid w:val="003D20E7"/>
    <w:rsid w:val="003D3E12"/>
    <w:rsid w:val="003E2A71"/>
    <w:rsid w:val="003E331D"/>
    <w:rsid w:val="003E41D5"/>
    <w:rsid w:val="003E46BA"/>
    <w:rsid w:val="003E652D"/>
    <w:rsid w:val="003E6EDE"/>
    <w:rsid w:val="003E7BA1"/>
    <w:rsid w:val="003E7D22"/>
    <w:rsid w:val="003F6E8A"/>
    <w:rsid w:val="003F74C1"/>
    <w:rsid w:val="004019ED"/>
    <w:rsid w:val="00405B1A"/>
    <w:rsid w:val="00410A93"/>
    <w:rsid w:val="00410C76"/>
    <w:rsid w:val="00411907"/>
    <w:rsid w:val="00411CC5"/>
    <w:rsid w:val="00413CA8"/>
    <w:rsid w:val="00415038"/>
    <w:rsid w:val="00417083"/>
    <w:rsid w:val="00417DC0"/>
    <w:rsid w:val="00417EE3"/>
    <w:rsid w:val="0042014D"/>
    <w:rsid w:val="004207EB"/>
    <w:rsid w:val="004236B7"/>
    <w:rsid w:val="004236CF"/>
    <w:rsid w:val="00427E1F"/>
    <w:rsid w:val="0043017D"/>
    <w:rsid w:val="00432869"/>
    <w:rsid w:val="00434B31"/>
    <w:rsid w:val="0043618C"/>
    <w:rsid w:val="00437276"/>
    <w:rsid w:val="004407C3"/>
    <w:rsid w:val="00441441"/>
    <w:rsid w:val="00442E47"/>
    <w:rsid w:val="00446460"/>
    <w:rsid w:val="00453ABD"/>
    <w:rsid w:val="004546FF"/>
    <w:rsid w:val="00454BEF"/>
    <w:rsid w:val="00456B54"/>
    <w:rsid w:val="0046180F"/>
    <w:rsid w:val="00464643"/>
    <w:rsid w:val="004674C1"/>
    <w:rsid w:val="004710D9"/>
    <w:rsid w:val="00471FAF"/>
    <w:rsid w:val="00473DBD"/>
    <w:rsid w:val="0048168C"/>
    <w:rsid w:val="00486793"/>
    <w:rsid w:val="004973FB"/>
    <w:rsid w:val="004A0304"/>
    <w:rsid w:val="004A2037"/>
    <w:rsid w:val="004A6BBA"/>
    <w:rsid w:val="004B2B9A"/>
    <w:rsid w:val="004B777F"/>
    <w:rsid w:val="004C2CE7"/>
    <w:rsid w:val="004C4A22"/>
    <w:rsid w:val="004C66BA"/>
    <w:rsid w:val="004E3DA9"/>
    <w:rsid w:val="004E4687"/>
    <w:rsid w:val="004F0CF0"/>
    <w:rsid w:val="004F4F98"/>
    <w:rsid w:val="004F534E"/>
    <w:rsid w:val="004F69F6"/>
    <w:rsid w:val="004F6D54"/>
    <w:rsid w:val="004F79AC"/>
    <w:rsid w:val="005017CF"/>
    <w:rsid w:val="00503FE4"/>
    <w:rsid w:val="00504297"/>
    <w:rsid w:val="00512902"/>
    <w:rsid w:val="00513AD6"/>
    <w:rsid w:val="00513CFB"/>
    <w:rsid w:val="00517BC5"/>
    <w:rsid w:val="005207D8"/>
    <w:rsid w:val="005234CE"/>
    <w:rsid w:val="00523FED"/>
    <w:rsid w:val="00533017"/>
    <w:rsid w:val="0053464E"/>
    <w:rsid w:val="005358D8"/>
    <w:rsid w:val="00535928"/>
    <w:rsid w:val="00540C39"/>
    <w:rsid w:val="0054272D"/>
    <w:rsid w:val="00552320"/>
    <w:rsid w:val="00553223"/>
    <w:rsid w:val="005540C8"/>
    <w:rsid w:val="00554B9E"/>
    <w:rsid w:val="0055514F"/>
    <w:rsid w:val="00562917"/>
    <w:rsid w:val="00566005"/>
    <w:rsid w:val="00572B6F"/>
    <w:rsid w:val="005732E5"/>
    <w:rsid w:val="00574720"/>
    <w:rsid w:val="0057615C"/>
    <w:rsid w:val="0058466C"/>
    <w:rsid w:val="00586228"/>
    <w:rsid w:val="00592FF6"/>
    <w:rsid w:val="005955DF"/>
    <w:rsid w:val="005A0C6F"/>
    <w:rsid w:val="005A11CD"/>
    <w:rsid w:val="005A1D97"/>
    <w:rsid w:val="005A4A40"/>
    <w:rsid w:val="005A58F3"/>
    <w:rsid w:val="005B456F"/>
    <w:rsid w:val="005B5DC9"/>
    <w:rsid w:val="005B6AF4"/>
    <w:rsid w:val="005B7A73"/>
    <w:rsid w:val="005C04CB"/>
    <w:rsid w:val="005C60FB"/>
    <w:rsid w:val="005C6FC8"/>
    <w:rsid w:val="005D16AD"/>
    <w:rsid w:val="005D2677"/>
    <w:rsid w:val="005D5BE6"/>
    <w:rsid w:val="005D72E1"/>
    <w:rsid w:val="005E3205"/>
    <w:rsid w:val="005E4C73"/>
    <w:rsid w:val="005E6705"/>
    <w:rsid w:val="005E6E16"/>
    <w:rsid w:val="005F15CB"/>
    <w:rsid w:val="005F318A"/>
    <w:rsid w:val="005F400E"/>
    <w:rsid w:val="005F7342"/>
    <w:rsid w:val="005F74D6"/>
    <w:rsid w:val="0060093F"/>
    <w:rsid w:val="00602622"/>
    <w:rsid w:val="00603A08"/>
    <w:rsid w:val="00605F8C"/>
    <w:rsid w:val="006079D5"/>
    <w:rsid w:val="00610A3C"/>
    <w:rsid w:val="0061251C"/>
    <w:rsid w:val="006143F5"/>
    <w:rsid w:val="006178C4"/>
    <w:rsid w:val="006179D1"/>
    <w:rsid w:val="00622294"/>
    <w:rsid w:val="006272DC"/>
    <w:rsid w:val="00627F1F"/>
    <w:rsid w:val="00627F48"/>
    <w:rsid w:val="00630A70"/>
    <w:rsid w:val="00630C23"/>
    <w:rsid w:val="00640206"/>
    <w:rsid w:val="00640F36"/>
    <w:rsid w:val="006422FB"/>
    <w:rsid w:val="00643755"/>
    <w:rsid w:val="0064471D"/>
    <w:rsid w:val="006460AB"/>
    <w:rsid w:val="0065275D"/>
    <w:rsid w:val="00657861"/>
    <w:rsid w:val="00663AF4"/>
    <w:rsid w:val="00663FCF"/>
    <w:rsid w:val="006652A2"/>
    <w:rsid w:val="006654B0"/>
    <w:rsid w:val="00670D91"/>
    <w:rsid w:val="006725B4"/>
    <w:rsid w:val="006840E5"/>
    <w:rsid w:val="00690206"/>
    <w:rsid w:val="006937FF"/>
    <w:rsid w:val="00694348"/>
    <w:rsid w:val="00694A2B"/>
    <w:rsid w:val="00694D93"/>
    <w:rsid w:val="006961BF"/>
    <w:rsid w:val="0069638E"/>
    <w:rsid w:val="006977C3"/>
    <w:rsid w:val="006A10E2"/>
    <w:rsid w:val="006A46EC"/>
    <w:rsid w:val="006A48A7"/>
    <w:rsid w:val="006A4A56"/>
    <w:rsid w:val="006B4BA1"/>
    <w:rsid w:val="006B5EBE"/>
    <w:rsid w:val="006C0AC5"/>
    <w:rsid w:val="006C43D5"/>
    <w:rsid w:val="006C5CF5"/>
    <w:rsid w:val="006D081F"/>
    <w:rsid w:val="006D1899"/>
    <w:rsid w:val="006D2768"/>
    <w:rsid w:val="006D681C"/>
    <w:rsid w:val="006E4DCF"/>
    <w:rsid w:val="006E5927"/>
    <w:rsid w:val="006F3DAA"/>
    <w:rsid w:val="006F4A82"/>
    <w:rsid w:val="006F6B33"/>
    <w:rsid w:val="0070373B"/>
    <w:rsid w:val="00714906"/>
    <w:rsid w:val="00722786"/>
    <w:rsid w:val="00722FCC"/>
    <w:rsid w:val="00723D21"/>
    <w:rsid w:val="00724FA4"/>
    <w:rsid w:val="0072583D"/>
    <w:rsid w:val="00725C08"/>
    <w:rsid w:val="00730800"/>
    <w:rsid w:val="00732C3F"/>
    <w:rsid w:val="00733742"/>
    <w:rsid w:val="007471B6"/>
    <w:rsid w:val="0075532B"/>
    <w:rsid w:val="00755569"/>
    <w:rsid w:val="00756945"/>
    <w:rsid w:val="00756A8B"/>
    <w:rsid w:val="007602AA"/>
    <w:rsid w:val="00761584"/>
    <w:rsid w:val="00762B8F"/>
    <w:rsid w:val="0076435C"/>
    <w:rsid w:val="007652EF"/>
    <w:rsid w:val="0077057E"/>
    <w:rsid w:val="00771E87"/>
    <w:rsid w:val="00772BDC"/>
    <w:rsid w:val="00773818"/>
    <w:rsid w:val="00773C24"/>
    <w:rsid w:val="00774AB8"/>
    <w:rsid w:val="00780792"/>
    <w:rsid w:val="00786BCB"/>
    <w:rsid w:val="0079065D"/>
    <w:rsid w:val="00791D03"/>
    <w:rsid w:val="00793E0C"/>
    <w:rsid w:val="0079490E"/>
    <w:rsid w:val="00796562"/>
    <w:rsid w:val="00796912"/>
    <w:rsid w:val="007A44B4"/>
    <w:rsid w:val="007A7D3D"/>
    <w:rsid w:val="007B1CE6"/>
    <w:rsid w:val="007B225D"/>
    <w:rsid w:val="007C0641"/>
    <w:rsid w:val="007C174F"/>
    <w:rsid w:val="007C1C64"/>
    <w:rsid w:val="007C6B79"/>
    <w:rsid w:val="007D01E6"/>
    <w:rsid w:val="007D03EA"/>
    <w:rsid w:val="007D1539"/>
    <w:rsid w:val="007D7B14"/>
    <w:rsid w:val="007E051A"/>
    <w:rsid w:val="007E260E"/>
    <w:rsid w:val="007E38E1"/>
    <w:rsid w:val="007E48BC"/>
    <w:rsid w:val="007E6CF6"/>
    <w:rsid w:val="007E79F7"/>
    <w:rsid w:val="007F3630"/>
    <w:rsid w:val="007F68AC"/>
    <w:rsid w:val="007F6918"/>
    <w:rsid w:val="00803242"/>
    <w:rsid w:val="00803FC8"/>
    <w:rsid w:val="00807559"/>
    <w:rsid w:val="0080791A"/>
    <w:rsid w:val="00810155"/>
    <w:rsid w:val="00811330"/>
    <w:rsid w:val="0081333B"/>
    <w:rsid w:val="008208F0"/>
    <w:rsid w:val="00821113"/>
    <w:rsid w:val="00821205"/>
    <w:rsid w:val="00825F8E"/>
    <w:rsid w:val="0082799B"/>
    <w:rsid w:val="00831A29"/>
    <w:rsid w:val="00832C93"/>
    <w:rsid w:val="00834AAF"/>
    <w:rsid w:val="00835CEC"/>
    <w:rsid w:val="00840FF9"/>
    <w:rsid w:val="008450BC"/>
    <w:rsid w:val="00852E4F"/>
    <w:rsid w:val="0085334B"/>
    <w:rsid w:val="00854029"/>
    <w:rsid w:val="008628E7"/>
    <w:rsid w:val="0086494F"/>
    <w:rsid w:val="00865E66"/>
    <w:rsid w:val="00870214"/>
    <w:rsid w:val="0087613B"/>
    <w:rsid w:val="00877884"/>
    <w:rsid w:val="00877CF3"/>
    <w:rsid w:val="00881C87"/>
    <w:rsid w:val="00882F7D"/>
    <w:rsid w:val="0088377F"/>
    <w:rsid w:val="00884EAB"/>
    <w:rsid w:val="00884FF3"/>
    <w:rsid w:val="00885C51"/>
    <w:rsid w:val="00885EB0"/>
    <w:rsid w:val="00890037"/>
    <w:rsid w:val="00891F4B"/>
    <w:rsid w:val="0089264A"/>
    <w:rsid w:val="00896B85"/>
    <w:rsid w:val="008A22BE"/>
    <w:rsid w:val="008A3F5F"/>
    <w:rsid w:val="008A553F"/>
    <w:rsid w:val="008B0359"/>
    <w:rsid w:val="008B68F0"/>
    <w:rsid w:val="008B7248"/>
    <w:rsid w:val="008B72FD"/>
    <w:rsid w:val="008C0ADF"/>
    <w:rsid w:val="008C1B36"/>
    <w:rsid w:val="008C4C62"/>
    <w:rsid w:val="008C5BB9"/>
    <w:rsid w:val="008D06C6"/>
    <w:rsid w:val="008D2359"/>
    <w:rsid w:val="008E01E6"/>
    <w:rsid w:val="008E0641"/>
    <w:rsid w:val="008E225B"/>
    <w:rsid w:val="008E2495"/>
    <w:rsid w:val="008E2C78"/>
    <w:rsid w:val="008E6250"/>
    <w:rsid w:val="00902AF6"/>
    <w:rsid w:val="00906989"/>
    <w:rsid w:val="00911A0F"/>
    <w:rsid w:val="009149A8"/>
    <w:rsid w:val="0091541E"/>
    <w:rsid w:val="00920249"/>
    <w:rsid w:val="009210E0"/>
    <w:rsid w:val="009218C1"/>
    <w:rsid w:val="00922996"/>
    <w:rsid w:val="00923C05"/>
    <w:rsid w:val="00924C80"/>
    <w:rsid w:val="00927286"/>
    <w:rsid w:val="00932F14"/>
    <w:rsid w:val="00932FBA"/>
    <w:rsid w:val="00936F32"/>
    <w:rsid w:val="0094247F"/>
    <w:rsid w:val="00942D60"/>
    <w:rsid w:val="00943173"/>
    <w:rsid w:val="0095438C"/>
    <w:rsid w:val="00961D1E"/>
    <w:rsid w:val="0096523B"/>
    <w:rsid w:val="0096597B"/>
    <w:rsid w:val="00966EE3"/>
    <w:rsid w:val="00972D06"/>
    <w:rsid w:val="00975720"/>
    <w:rsid w:val="0098408E"/>
    <w:rsid w:val="00985382"/>
    <w:rsid w:val="009934BF"/>
    <w:rsid w:val="00995EB5"/>
    <w:rsid w:val="009A391C"/>
    <w:rsid w:val="009A50F2"/>
    <w:rsid w:val="009B7985"/>
    <w:rsid w:val="009C333B"/>
    <w:rsid w:val="009C4011"/>
    <w:rsid w:val="009D1D7F"/>
    <w:rsid w:val="009D2614"/>
    <w:rsid w:val="009D3A49"/>
    <w:rsid w:val="009D5264"/>
    <w:rsid w:val="009D70E3"/>
    <w:rsid w:val="009D7193"/>
    <w:rsid w:val="009E0A61"/>
    <w:rsid w:val="009E16B1"/>
    <w:rsid w:val="009E19E6"/>
    <w:rsid w:val="009E3010"/>
    <w:rsid w:val="009E7FA4"/>
    <w:rsid w:val="009F007E"/>
    <w:rsid w:val="009F3633"/>
    <w:rsid w:val="009F7065"/>
    <w:rsid w:val="00A16858"/>
    <w:rsid w:val="00A2142D"/>
    <w:rsid w:val="00A32A1D"/>
    <w:rsid w:val="00A4175D"/>
    <w:rsid w:val="00A4286C"/>
    <w:rsid w:val="00A54EA1"/>
    <w:rsid w:val="00A56DC7"/>
    <w:rsid w:val="00A6189A"/>
    <w:rsid w:val="00A61B3F"/>
    <w:rsid w:val="00A64F1B"/>
    <w:rsid w:val="00A74FD1"/>
    <w:rsid w:val="00A77BFA"/>
    <w:rsid w:val="00A84A58"/>
    <w:rsid w:val="00A912C7"/>
    <w:rsid w:val="00A969EB"/>
    <w:rsid w:val="00AA6A64"/>
    <w:rsid w:val="00AA79AD"/>
    <w:rsid w:val="00AA7DDD"/>
    <w:rsid w:val="00AB3664"/>
    <w:rsid w:val="00AB3C54"/>
    <w:rsid w:val="00AC1879"/>
    <w:rsid w:val="00AC1B64"/>
    <w:rsid w:val="00AC79EC"/>
    <w:rsid w:val="00AD333B"/>
    <w:rsid w:val="00AD784A"/>
    <w:rsid w:val="00AE085E"/>
    <w:rsid w:val="00AE2102"/>
    <w:rsid w:val="00AF06FC"/>
    <w:rsid w:val="00AF12FC"/>
    <w:rsid w:val="00AF3018"/>
    <w:rsid w:val="00AF3391"/>
    <w:rsid w:val="00AF387F"/>
    <w:rsid w:val="00B00E7F"/>
    <w:rsid w:val="00B0691B"/>
    <w:rsid w:val="00B06EF4"/>
    <w:rsid w:val="00B12231"/>
    <w:rsid w:val="00B12F1E"/>
    <w:rsid w:val="00B14D4D"/>
    <w:rsid w:val="00B1556A"/>
    <w:rsid w:val="00B173DA"/>
    <w:rsid w:val="00B21DCC"/>
    <w:rsid w:val="00B24F48"/>
    <w:rsid w:val="00B25DF9"/>
    <w:rsid w:val="00B25F37"/>
    <w:rsid w:val="00B32B03"/>
    <w:rsid w:val="00B36755"/>
    <w:rsid w:val="00B36CBD"/>
    <w:rsid w:val="00B37BF0"/>
    <w:rsid w:val="00B44422"/>
    <w:rsid w:val="00B4525B"/>
    <w:rsid w:val="00B46EA0"/>
    <w:rsid w:val="00B511DA"/>
    <w:rsid w:val="00B57F1C"/>
    <w:rsid w:val="00B62293"/>
    <w:rsid w:val="00B678FE"/>
    <w:rsid w:val="00B67E70"/>
    <w:rsid w:val="00B704BB"/>
    <w:rsid w:val="00B731D3"/>
    <w:rsid w:val="00B73C73"/>
    <w:rsid w:val="00B77022"/>
    <w:rsid w:val="00B80447"/>
    <w:rsid w:val="00B8263A"/>
    <w:rsid w:val="00B839A3"/>
    <w:rsid w:val="00B84294"/>
    <w:rsid w:val="00B902BD"/>
    <w:rsid w:val="00B96ACB"/>
    <w:rsid w:val="00BA24E2"/>
    <w:rsid w:val="00BA362B"/>
    <w:rsid w:val="00BA4F4B"/>
    <w:rsid w:val="00BA634C"/>
    <w:rsid w:val="00BC1DB3"/>
    <w:rsid w:val="00BC4E3C"/>
    <w:rsid w:val="00BD1461"/>
    <w:rsid w:val="00BD1CED"/>
    <w:rsid w:val="00BD1DED"/>
    <w:rsid w:val="00BD2A39"/>
    <w:rsid w:val="00BD2E80"/>
    <w:rsid w:val="00BD3622"/>
    <w:rsid w:val="00BD6BA3"/>
    <w:rsid w:val="00BE11B8"/>
    <w:rsid w:val="00BF0C83"/>
    <w:rsid w:val="00BF2BDD"/>
    <w:rsid w:val="00BF4B03"/>
    <w:rsid w:val="00BF6C9A"/>
    <w:rsid w:val="00BF7FF0"/>
    <w:rsid w:val="00C0411D"/>
    <w:rsid w:val="00C04835"/>
    <w:rsid w:val="00C04CC3"/>
    <w:rsid w:val="00C057F4"/>
    <w:rsid w:val="00C12181"/>
    <w:rsid w:val="00C12502"/>
    <w:rsid w:val="00C1684C"/>
    <w:rsid w:val="00C17504"/>
    <w:rsid w:val="00C20BF4"/>
    <w:rsid w:val="00C2126B"/>
    <w:rsid w:val="00C24DAC"/>
    <w:rsid w:val="00C30CBA"/>
    <w:rsid w:val="00C36578"/>
    <w:rsid w:val="00C37AA0"/>
    <w:rsid w:val="00C40AA5"/>
    <w:rsid w:val="00C46F70"/>
    <w:rsid w:val="00C476D0"/>
    <w:rsid w:val="00C50D45"/>
    <w:rsid w:val="00C54918"/>
    <w:rsid w:val="00C5588B"/>
    <w:rsid w:val="00C55A14"/>
    <w:rsid w:val="00C61AC1"/>
    <w:rsid w:val="00C72690"/>
    <w:rsid w:val="00C765C9"/>
    <w:rsid w:val="00C836E3"/>
    <w:rsid w:val="00C841BC"/>
    <w:rsid w:val="00C85221"/>
    <w:rsid w:val="00C86577"/>
    <w:rsid w:val="00C86A35"/>
    <w:rsid w:val="00C91209"/>
    <w:rsid w:val="00C91ADC"/>
    <w:rsid w:val="00C92E07"/>
    <w:rsid w:val="00C96868"/>
    <w:rsid w:val="00C97899"/>
    <w:rsid w:val="00CA0416"/>
    <w:rsid w:val="00CA1173"/>
    <w:rsid w:val="00CA1E0B"/>
    <w:rsid w:val="00CA4DAB"/>
    <w:rsid w:val="00CA641D"/>
    <w:rsid w:val="00CB4F2A"/>
    <w:rsid w:val="00CC2B03"/>
    <w:rsid w:val="00CC39D1"/>
    <w:rsid w:val="00CC560B"/>
    <w:rsid w:val="00CC75E2"/>
    <w:rsid w:val="00CD46EB"/>
    <w:rsid w:val="00CD48CA"/>
    <w:rsid w:val="00CD5AF9"/>
    <w:rsid w:val="00CD6C74"/>
    <w:rsid w:val="00CD7EBF"/>
    <w:rsid w:val="00CE15B2"/>
    <w:rsid w:val="00CE1A8F"/>
    <w:rsid w:val="00CE6DB7"/>
    <w:rsid w:val="00CF1A5C"/>
    <w:rsid w:val="00CF476C"/>
    <w:rsid w:val="00CF7D8C"/>
    <w:rsid w:val="00D008AE"/>
    <w:rsid w:val="00D056F1"/>
    <w:rsid w:val="00D07B39"/>
    <w:rsid w:val="00D11171"/>
    <w:rsid w:val="00D12232"/>
    <w:rsid w:val="00D13A91"/>
    <w:rsid w:val="00D1656F"/>
    <w:rsid w:val="00D17BA8"/>
    <w:rsid w:val="00D21C27"/>
    <w:rsid w:val="00D22F3C"/>
    <w:rsid w:val="00D23DB6"/>
    <w:rsid w:val="00D25A09"/>
    <w:rsid w:val="00D27CF9"/>
    <w:rsid w:val="00D31D42"/>
    <w:rsid w:val="00D32D5A"/>
    <w:rsid w:val="00D373E3"/>
    <w:rsid w:val="00D411F6"/>
    <w:rsid w:val="00D42D5E"/>
    <w:rsid w:val="00D43FE6"/>
    <w:rsid w:val="00D467B8"/>
    <w:rsid w:val="00D477BC"/>
    <w:rsid w:val="00D51A95"/>
    <w:rsid w:val="00D57626"/>
    <w:rsid w:val="00D60568"/>
    <w:rsid w:val="00D626FC"/>
    <w:rsid w:val="00D67C13"/>
    <w:rsid w:val="00D70045"/>
    <w:rsid w:val="00D70C7A"/>
    <w:rsid w:val="00D7756C"/>
    <w:rsid w:val="00D81D38"/>
    <w:rsid w:val="00D84712"/>
    <w:rsid w:val="00D8484E"/>
    <w:rsid w:val="00D859BA"/>
    <w:rsid w:val="00D907EB"/>
    <w:rsid w:val="00D9276F"/>
    <w:rsid w:val="00D92E0E"/>
    <w:rsid w:val="00D9620E"/>
    <w:rsid w:val="00D97A64"/>
    <w:rsid w:val="00D97AB7"/>
    <w:rsid w:val="00DA0B6F"/>
    <w:rsid w:val="00DA10A8"/>
    <w:rsid w:val="00DB1E08"/>
    <w:rsid w:val="00DB2973"/>
    <w:rsid w:val="00DB3A37"/>
    <w:rsid w:val="00DB7E12"/>
    <w:rsid w:val="00DC13E8"/>
    <w:rsid w:val="00DC1B56"/>
    <w:rsid w:val="00DC2129"/>
    <w:rsid w:val="00DC6570"/>
    <w:rsid w:val="00DC7E26"/>
    <w:rsid w:val="00DD287C"/>
    <w:rsid w:val="00DD3C5E"/>
    <w:rsid w:val="00DD7AF3"/>
    <w:rsid w:val="00DE1B25"/>
    <w:rsid w:val="00DE1BD0"/>
    <w:rsid w:val="00DE3679"/>
    <w:rsid w:val="00DE4A9C"/>
    <w:rsid w:val="00DE5ACB"/>
    <w:rsid w:val="00DE7685"/>
    <w:rsid w:val="00DF25C3"/>
    <w:rsid w:val="00DF31D6"/>
    <w:rsid w:val="00DF362E"/>
    <w:rsid w:val="00DF7FE6"/>
    <w:rsid w:val="00E04062"/>
    <w:rsid w:val="00E054DA"/>
    <w:rsid w:val="00E063C6"/>
    <w:rsid w:val="00E066BA"/>
    <w:rsid w:val="00E06E6C"/>
    <w:rsid w:val="00E1000F"/>
    <w:rsid w:val="00E13989"/>
    <w:rsid w:val="00E2003B"/>
    <w:rsid w:val="00E203C2"/>
    <w:rsid w:val="00E20632"/>
    <w:rsid w:val="00E20E78"/>
    <w:rsid w:val="00E221B6"/>
    <w:rsid w:val="00E2258F"/>
    <w:rsid w:val="00E251EC"/>
    <w:rsid w:val="00E2522C"/>
    <w:rsid w:val="00E279D8"/>
    <w:rsid w:val="00E3139B"/>
    <w:rsid w:val="00E319B1"/>
    <w:rsid w:val="00E359FD"/>
    <w:rsid w:val="00E35D52"/>
    <w:rsid w:val="00E37D2F"/>
    <w:rsid w:val="00E44E0D"/>
    <w:rsid w:val="00E5492F"/>
    <w:rsid w:val="00E55CF3"/>
    <w:rsid w:val="00E566B3"/>
    <w:rsid w:val="00E60933"/>
    <w:rsid w:val="00E62DEF"/>
    <w:rsid w:val="00E70A86"/>
    <w:rsid w:val="00E711EE"/>
    <w:rsid w:val="00E777EC"/>
    <w:rsid w:val="00E77A00"/>
    <w:rsid w:val="00E8031F"/>
    <w:rsid w:val="00E80FCD"/>
    <w:rsid w:val="00E81CEE"/>
    <w:rsid w:val="00E8649B"/>
    <w:rsid w:val="00E87380"/>
    <w:rsid w:val="00E90CD0"/>
    <w:rsid w:val="00E9426D"/>
    <w:rsid w:val="00E95992"/>
    <w:rsid w:val="00E96645"/>
    <w:rsid w:val="00E966E0"/>
    <w:rsid w:val="00EA7F2F"/>
    <w:rsid w:val="00EB029B"/>
    <w:rsid w:val="00EB1797"/>
    <w:rsid w:val="00EB4C40"/>
    <w:rsid w:val="00EB7A46"/>
    <w:rsid w:val="00EC00DE"/>
    <w:rsid w:val="00EC0401"/>
    <w:rsid w:val="00EC30E1"/>
    <w:rsid w:val="00EC3FA2"/>
    <w:rsid w:val="00EC5B9B"/>
    <w:rsid w:val="00ED172A"/>
    <w:rsid w:val="00ED3476"/>
    <w:rsid w:val="00ED5074"/>
    <w:rsid w:val="00ED601C"/>
    <w:rsid w:val="00EE0052"/>
    <w:rsid w:val="00EE152A"/>
    <w:rsid w:val="00EE5A2D"/>
    <w:rsid w:val="00EE6421"/>
    <w:rsid w:val="00EE669A"/>
    <w:rsid w:val="00EE70A0"/>
    <w:rsid w:val="00EF02CB"/>
    <w:rsid w:val="00EF3D90"/>
    <w:rsid w:val="00EF547D"/>
    <w:rsid w:val="00EF6711"/>
    <w:rsid w:val="00F0356A"/>
    <w:rsid w:val="00F03C81"/>
    <w:rsid w:val="00F05203"/>
    <w:rsid w:val="00F11F6C"/>
    <w:rsid w:val="00F135D0"/>
    <w:rsid w:val="00F14BEC"/>
    <w:rsid w:val="00F15C64"/>
    <w:rsid w:val="00F164D1"/>
    <w:rsid w:val="00F16D6A"/>
    <w:rsid w:val="00F21C51"/>
    <w:rsid w:val="00F22101"/>
    <w:rsid w:val="00F225C5"/>
    <w:rsid w:val="00F23A92"/>
    <w:rsid w:val="00F2587A"/>
    <w:rsid w:val="00F25A30"/>
    <w:rsid w:val="00F335F1"/>
    <w:rsid w:val="00F33F20"/>
    <w:rsid w:val="00F3682A"/>
    <w:rsid w:val="00F3715D"/>
    <w:rsid w:val="00F40299"/>
    <w:rsid w:val="00F420C8"/>
    <w:rsid w:val="00F42351"/>
    <w:rsid w:val="00F42A4C"/>
    <w:rsid w:val="00F43ACD"/>
    <w:rsid w:val="00F50D4B"/>
    <w:rsid w:val="00F527C9"/>
    <w:rsid w:val="00F54F84"/>
    <w:rsid w:val="00F604DE"/>
    <w:rsid w:val="00F667D2"/>
    <w:rsid w:val="00F80064"/>
    <w:rsid w:val="00F82724"/>
    <w:rsid w:val="00F839CE"/>
    <w:rsid w:val="00F83A8C"/>
    <w:rsid w:val="00F83E81"/>
    <w:rsid w:val="00F84ACC"/>
    <w:rsid w:val="00F859F0"/>
    <w:rsid w:val="00F863F7"/>
    <w:rsid w:val="00F94B6E"/>
    <w:rsid w:val="00FA01B2"/>
    <w:rsid w:val="00FB32F8"/>
    <w:rsid w:val="00FB7512"/>
    <w:rsid w:val="00FC04E6"/>
    <w:rsid w:val="00FC3418"/>
    <w:rsid w:val="00FC6119"/>
    <w:rsid w:val="00FC696D"/>
    <w:rsid w:val="00FD0107"/>
    <w:rsid w:val="00FD0809"/>
    <w:rsid w:val="00FD1714"/>
    <w:rsid w:val="00FD5007"/>
    <w:rsid w:val="00FD7547"/>
    <w:rsid w:val="00FE2B28"/>
    <w:rsid w:val="00FE322B"/>
    <w:rsid w:val="00FE4A3E"/>
    <w:rsid w:val="00FE767A"/>
    <w:rsid w:val="00FF2C3A"/>
    <w:rsid w:val="00FF512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9B01A"/>
  <w15:docId w15:val="{D659F5CD-B90D-46C8-B51F-CAF11D88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EndNoteBibliographyTitle">
    <w:name w:val="EndNote Bibliography Title"/>
    <w:basedOn w:val="Normal"/>
    <w:link w:val="EndNoteBibliographyTitleChar"/>
    <w:rsid w:val="002506CF"/>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2506CF"/>
    <w:rPr>
      <w:rFonts w:ascii="Arial" w:hAnsi="Arial" w:cs="Arial"/>
      <w:noProof/>
      <w:sz w:val="22"/>
      <w:szCs w:val="24"/>
      <w:lang w:val="en-US" w:eastAsia="en-US" w:bidi="en-US"/>
    </w:rPr>
  </w:style>
  <w:style w:type="paragraph" w:customStyle="1" w:styleId="EndNoteBibliography">
    <w:name w:val="EndNote Bibliography"/>
    <w:basedOn w:val="Normal"/>
    <w:link w:val="EndNoteBibliographyChar"/>
    <w:rsid w:val="002506CF"/>
    <w:rPr>
      <w:rFonts w:cs="Arial"/>
      <w:noProof/>
      <w:lang w:val="en-US"/>
    </w:rPr>
  </w:style>
  <w:style w:type="character" w:customStyle="1" w:styleId="EndNoteBibliographyChar">
    <w:name w:val="EndNote Bibliography Char"/>
    <w:basedOn w:val="DefaultParagraphFont"/>
    <w:link w:val="EndNoteBibliography"/>
    <w:rsid w:val="002506CF"/>
    <w:rPr>
      <w:rFonts w:ascii="Arial" w:hAnsi="Arial" w:cs="Arial"/>
      <w:noProof/>
      <w:sz w:val="22"/>
      <w:szCs w:val="24"/>
      <w:lang w:val="en-US" w:eastAsia="en-US" w:bidi="en-US"/>
    </w:rPr>
  </w:style>
  <w:style w:type="character" w:styleId="UnresolvedMention">
    <w:name w:val="Unresolved Mention"/>
    <w:basedOn w:val="DefaultParagraphFont"/>
    <w:uiPriority w:val="99"/>
    <w:semiHidden/>
    <w:unhideWhenUsed/>
    <w:rsid w:val="003E652D"/>
    <w:rPr>
      <w:color w:val="605E5C"/>
      <w:shd w:val="clear" w:color="auto" w:fill="E1DFDD"/>
    </w:rPr>
  </w:style>
  <w:style w:type="paragraph" w:styleId="CommentSubject">
    <w:name w:val="annotation subject"/>
    <w:basedOn w:val="CommentText"/>
    <w:next w:val="CommentText"/>
    <w:link w:val="CommentSubjectChar"/>
    <w:semiHidden/>
    <w:unhideWhenUsed/>
    <w:rsid w:val="00512902"/>
    <w:rPr>
      <w:b/>
      <w:bCs/>
    </w:rPr>
  </w:style>
  <w:style w:type="character" w:customStyle="1" w:styleId="CommentSubjectChar">
    <w:name w:val="Comment Subject Char"/>
    <w:basedOn w:val="CommentTextChar"/>
    <w:link w:val="CommentSubject"/>
    <w:semiHidden/>
    <w:rsid w:val="00512902"/>
    <w:rPr>
      <w:rFonts w:ascii="Arial" w:hAnsi="Arial"/>
      <w:b/>
      <w:bCs/>
      <w:lang w:eastAsia="en-US" w:bidi="en-US"/>
    </w:rPr>
  </w:style>
  <w:style w:type="paragraph" w:styleId="EndnoteText">
    <w:name w:val="endnote text"/>
    <w:basedOn w:val="Normal"/>
    <w:link w:val="EndnoteTextChar"/>
    <w:semiHidden/>
    <w:unhideWhenUsed/>
    <w:rsid w:val="000E6FDD"/>
    <w:rPr>
      <w:sz w:val="20"/>
      <w:szCs w:val="20"/>
    </w:rPr>
  </w:style>
  <w:style w:type="character" w:customStyle="1" w:styleId="EndnoteTextChar">
    <w:name w:val="Endnote Text Char"/>
    <w:basedOn w:val="DefaultParagraphFont"/>
    <w:link w:val="EndnoteText"/>
    <w:semiHidden/>
    <w:rsid w:val="000E6FDD"/>
    <w:rPr>
      <w:rFonts w:ascii="Arial" w:hAnsi="Arial"/>
      <w:lang w:eastAsia="en-US" w:bidi="en-US"/>
    </w:rPr>
  </w:style>
  <w:style w:type="character" w:styleId="EndnoteReference">
    <w:name w:val="endnote reference"/>
    <w:basedOn w:val="DefaultParagraphFont"/>
    <w:semiHidden/>
    <w:unhideWhenUsed/>
    <w:rsid w:val="000E6FDD"/>
    <w:rPr>
      <w:vertAlign w:val="superscript"/>
    </w:rPr>
  </w:style>
  <w:style w:type="paragraph" w:styleId="Revision">
    <w:name w:val="Revision"/>
    <w:hidden/>
    <w:uiPriority w:val="99"/>
    <w:semiHidden/>
    <w:rsid w:val="00EE669A"/>
    <w:rPr>
      <w:rFonts w:ascii="Arial" w:hAnsi="Arial"/>
      <w:sz w:val="22"/>
      <w:szCs w:val="24"/>
      <w:lang w:eastAsia="en-US" w:bidi="en-US"/>
    </w:rPr>
  </w:style>
  <w:style w:type="character" w:customStyle="1" w:styleId="FooterChar">
    <w:name w:val="Footer Char"/>
    <w:basedOn w:val="DefaultParagraphFont"/>
    <w:link w:val="Footer"/>
    <w:uiPriority w:val="99"/>
    <w:rsid w:val="00DA0B6F"/>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21461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surv.esr.cri.nz/PDF_surveillance/AnnualRpt/AnnualSurv/2014/2014AnnualReportFinal.pdf" TargetMode="External"/><Relationship Id="rId3" Type="http://schemas.openxmlformats.org/officeDocument/2006/relationships/customXml" Target="../customXml/item3.xml"/><Relationship Id="rId21" Type="http://schemas.openxmlformats.org/officeDocument/2006/relationships/hyperlink" Target="https://surv.esr.cri.nz/PDF_surveillance/AnnualRpt/AnnualSurv/2007AnnualSurvRp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surv.esr.cri.nz/surveillance/monthly_surveillance.php?we_objectID=4077"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urv.esr.cri.nz/PDF_surveillance/AnnualRpt/AnnualSurv/2006AnnualSurvRpt.pdf" TargetMode="External"/><Relationship Id="rId29" Type="http://schemas.openxmlformats.org/officeDocument/2006/relationships/hyperlink" Target="https://www.mpi.govt.nz/dmsdocument/24026-Annual-report-concerning-foodborne-disease-in-New-Zealand-200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urv.esr.cri.nz/PDF_surveillance/AnnualRpt/AnnualSurv/2011/2011AnnualSurvRpt.pdf" TargetMode="External"/><Relationship Id="rId32" Type="http://schemas.openxmlformats.org/officeDocument/2006/relationships/theme" Target="theme/theme1.xml"/><Relationship Id="rId28" Type="http://schemas.openxmlformats.org/officeDocument/2006/relationships/hyperlink" Target="https://surv.esr.cri.nz/PDF_surveillance/AnnualRpt/AnnualSurv/2019/2019AnnualNDReport_FINAL.pdf" TargetMode="External"/><Relationship Id="rId15" Type="http://schemas.openxmlformats.org/officeDocument/2006/relationships/header" Target="header2.xml"/><Relationship Id="rId23" Type="http://schemas.openxmlformats.org/officeDocument/2006/relationships/hyperlink" Target="https://surv.esr.cri.nz/PDF_surveillance/AnnualRpt/AnnualSurv/2010/2010AnnualSurvRpt.pdf"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surv.esr.cri.nz/PDF_surveillance/AnnualRpt/AnnualSurv/2009/2009AnnualSurvRpt.pdf" TargetMode="External"/><Relationship Id="rId27" Type="http://schemas.openxmlformats.org/officeDocument/2006/relationships/hyperlink" Target="https://surv.esr.cri.nz/PDF_surveillance/AnnualRpt/AnnualSurv/2016/2016AnnualNDReportFinal.pdf" TargetMode="External"/><Relationship Id="rId30" Type="http://schemas.openxmlformats.org/officeDocument/2006/relationships/hyperlink" Target="https://www.mpi.govt.nz/dmsdocument/7209-Annual-report-concerning-foodborne-disease-in-New-Zealand-2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rv.esr.cri.nz/public_health_surveillance/public_health_surveillance.php" TargetMode="External"/><Relationship Id="rId2" Type="http://schemas.openxmlformats.org/officeDocument/2006/relationships/hyperlink" Target="https://www.mpi.govt.nz/science/food-safety-and-suitability-research/human-health-surveillance-and-attribution-programme/foodborne-disease-annual-reports/" TargetMode="External"/><Relationship Id="rId1" Type="http://schemas.openxmlformats.org/officeDocument/2006/relationships/hyperlink" Target="https://www1.health.gov.au/internet/main/publishing.nsf/Content/cdi-search" TargetMode="External"/><Relationship Id="rId6" Type="http://schemas.openxmlformats.org/officeDocument/2006/relationships/hyperlink" Target="https://www.mpi.govt.nz/food-safety-home/food-recalls-and-complaints/recalled-food-products/" TargetMode="External"/><Relationship Id="rId5" Type="http://schemas.openxmlformats.org/officeDocument/2006/relationships/hyperlink" Target="https://www.webofscience.com/wos/author/search" TargetMode="External"/><Relationship Id="rId4" Type="http://schemas.openxmlformats.org/officeDocument/2006/relationships/hyperlink" Target="https://pubmed.ncbi.nlm.ni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E0D20-FF25-4A04-AA7F-F3C8680102B0}">
  <ds:schemaRefs>
    <ds:schemaRef ds:uri="http://schemas.openxmlformats.org/officeDocument/2006/bibliography"/>
  </ds:schemaRefs>
</ds:datastoreItem>
</file>

<file path=customXml/itemProps2.xml><?xml version="1.0" encoding="utf-8"?>
<ds:datastoreItem xmlns:ds="http://schemas.openxmlformats.org/officeDocument/2006/customXml" ds:itemID="{096D1BD7-D22D-434F-818F-7E9E7F0BE2F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D6ED2A5-6FF5-4252-826E-D0E328F6A9A2}"/>
</file>

<file path=customXml/itemProps4.xml><?xml version="1.0" encoding="utf-8"?>
<ds:datastoreItem xmlns:ds="http://schemas.openxmlformats.org/officeDocument/2006/customXml" ds:itemID="{111D3D39-C68E-4A3D-BC95-191B72BCE665}">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0e0bee33-077a-46d4-80d5-abd1b3a3b85b"/>
    <ds:schemaRef ds:uri="http://purl.org/dc/dcmitype/"/>
  </ds:schemaRefs>
</ds:datastoreItem>
</file>

<file path=customXml/itemProps5.xml><?xml version="1.0" encoding="utf-8"?>
<ds:datastoreItem xmlns:ds="http://schemas.openxmlformats.org/officeDocument/2006/customXml" ds:itemID="{DDAD2331-9C92-49B4-B8F5-10ABC7ED9C48}">
  <ds:schemaRefs>
    <ds:schemaRef ds:uri="Microsoft.SharePoint.Taxonomy.ContentTypeSync"/>
  </ds:schemaRefs>
</ds:datastoreItem>
</file>

<file path=customXml/itemProps6.xml><?xml version="1.0" encoding="utf-8"?>
<ds:datastoreItem xmlns:ds="http://schemas.openxmlformats.org/officeDocument/2006/customXml" ds:itemID="{731C1323-4DEB-4F0C-B760-ECD75EA24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Report%20supporting%20document</Template>
  <TotalTime>6</TotalTime>
  <Pages>9</Pages>
  <Words>2173</Words>
  <Characters>13280</Characters>
  <Application>Microsoft Office Word</Application>
  <DocSecurity>0</DocSecurity>
  <Lines>416</Lines>
  <Paragraphs>216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15246</CharactersWithSpaces>
  <SharedDoc>false</SharedDoc>
  <HLinks>
    <vt:vector size="144" baseType="variant">
      <vt:variant>
        <vt:i4>6684788</vt:i4>
      </vt:variant>
      <vt:variant>
        <vt:i4>160</vt:i4>
      </vt:variant>
      <vt:variant>
        <vt:i4>0</vt:i4>
      </vt:variant>
      <vt:variant>
        <vt:i4>5</vt:i4>
      </vt:variant>
      <vt:variant>
        <vt:lpwstr>https://www.mpi.govt.nz/dmsdocument/7209-Annual-report-concerning-foodborne-disease-in-New-Zealand-2013</vt:lpwstr>
      </vt:variant>
      <vt:variant>
        <vt:lpwstr/>
      </vt:variant>
      <vt:variant>
        <vt:i4>5570639</vt:i4>
      </vt:variant>
      <vt:variant>
        <vt:i4>157</vt:i4>
      </vt:variant>
      <vt:variant>
        <vt:i4>0</vt:i4>
      </vt:variant>
      <vt:variant>
        <vt:i4>5</vt:i4>
      </vt:variant>
      <vt:variant>
        <vt:lpwstr>https://www.mpi.govt.nz/dmsdocument/24026-Annual-report-concerning-foodborne-disease-in-New-Zealand-2007</vt:lpwstr>
      </vt:variant>
      <vt:variant>
        <vt:lpwstr/>
      </vt:variant>
      <vt:variant>
        <vt:i4>3604519</vt:i4>
      </vt:variant>
      <vt:variant>
        <vt:i4>154</vt:i4>
      </vt:variant>
      <vt:variant>
        <vt:i4>0</vt:i4>
      </vt:variant>
      <vt:variant>
        <vt:i4>5</vt:i4>
      </vt:variant>
      <vt:variant>
        <vt:lpwstr>https://surv.esr.cri.nz/PDF_surveillance/AnnualRpt/AnnualSurv/2019/2019AnnualNDReport_FINAL.pdf</vt:lpwstr>
      </vt:variant>
      <vt:variant>
        <vt:lpwstr/>
      </vt:variant>
      <vt:variant>
        <vt:i4>5701758</vt:i4>
      </vt:variant>
      <vt:variant>
        <vt:i4>151</vt:i4>
      </vt:variant>
      <vt:variant>
        <vt:i4>0</vt:i4>
      </vt:variant>
      <vt:variant>
        <vt:i4>5</vt:i4>
      </vt:variant>
      <vt:variant>
        <vt:lpwstr>https://surv.esr.cri.nz/PDF_surveillance/AnnualRpt/AnnualSurv/2016/2016AnnualNDReportFinal.pdf</vt:lpwstr>
      </vt:variant>
      <vt:variant>
        <vt:lpwstr/>
      </vt:variant>
      <vt:variant>
        <vt:i4>3866648</vt:i4>
      </vt:variant>
      <vt:variant>
        <vt:i4>148</vt:i4>
      </vt:variant>
      <vt:variant>
        <vt:i4>0</vt:i4>
      </vt:variant>
      <vt:variant>
        <vt:i4>5</vt:i4>
      </vt:variant>
      <vt:variant>
        <vt:lpwstr>https://surv.esr.cri.nz/PDF_surveillance/AnnualRpt/AnnualSurv/2014/2014AnnualReportFinal.pdf</vt:lpwstr>
      </vt:variant>
      <vt:variant>
        <vt:lpwstr/>
      </vt:variant>
      <vt:variant>
        <vt:i4>7471144</vt:i4>
      </vt:variant>
      <vt:variant>
        <vt:i4>145</vt:i4>
      </vt:variant>
      <vt:variant>
        <vt:i4>0</vt:i4>
      </vt:variant>
      <vt:variant>
        <vt:i4>5</vt:i4>
      </vt:variant>
      <vt:variant>
        <vt:lpwstr>https://surv.esr.cri.nz/surveillance/monthly_surveillance.php?we_objectID=4077</vt:lpwstr>
      </vt:variant>
      <vt:variant>
        <vt:lpwstr/>
      </vt:variant>
      <vt:variant>
        <vt:i4>2949144</vt:i4>
      </vt:variant>
      <vt:variant>
        <vt:i4>142</vt:i4>
      </vt:variant>
      <vt:variant>
        <vt:i4>0</vt:i4>
      </vt:variant>
      <vt:variant>
        <vt:i4>5</vt:i4>
      </vt:variant>
      <vt:variant>
        <vt:lpwstr>https://surv.esr.cri.nz/PDF_surveillance/AnnualRpt/AnnualSurv/2011/2011AnnualSurvRpt.pdf</vt:lpwstr>
      </vt:variant>
      <vt:variant>
        <vt:lpwstr/>
      </vt:variant>
      <vt:variant>
        <vt:i4>2883609</vt:i4>
      </vt:variant>
      <vt:variant>
        <vt:i4>139</vt:i4>
      </vt:variant>
      <vt:variant>
        <vt:i4>0</vt:i4>
      </vt:variant>
      <vt:variant>
        <vt:i4>5</vt:i4>
      </vt:variant>
      <vt:variant>
        <vt:lpwstr>https://surv.esr.cri.nz/PDF_surveillance/AnnualRpt/AnnualSurv/2010/2010AnnualSurvRpt.pdf</vt:lpwstr>
      </vt:variant>
      <vt:variant>
        <vt:lpwstr/>
      </vt:variant>
      <vt:variant>
        <vt:i4>2359313</vt:i4>
      </vt:variant>
      <vt:variant>
        <vt:i4>136</vt:i4>
      </vt:variant>
      <vt:variant>
        <vt:i4>0</vt:i4>
      </vt:variant>
      <vt:variant>
        <vt:i4>5</vt:i4>
      </vt:variant>
      <vt:variant>
        <vt:lpwstr>https://surv.esr.cri.nz/PDF_surveillance/AnnualRpt/AnnualSurv/2009/2009AnnualSurvRpt.pdf</vt:lpwstr>
      </vt:variant>
      <vt:variant>
        <vt:lpwstr/>
      </vt:variant>
      <vt:variant>
        <vt:i4>1638496</vt:i4>
      </vt:variant>
      <vt:variant>
        <vt:i4>133</vt:i4>
      </vt:variant>
      <vt:variant>
        <vt:i4>0</vt:i4>
      </vt:variant>
      <vt:variant>
        <vt:i4>5</vt:i4>
      </vt:variant>
      <vt:variant>
        <vt:lpwstr>https://surv.esr.cri.nz/PDF_surveillance/AnnualRpt/AnnualSurv/2007AnnualSurvRpt.pdf</vt:lpwstr>
      </vt:variant>
      <vt:variant>
        <vt:lpwstr/>
      </vt:variant>
      <vt:variant>
        <vt:i4>1572960</vt:i4>
      </vt:variant>
      <vt:variant>
        <vt:i4>130</vt:i4>
      </vt:variant>
      <vt:variant>
        <vt:i4>0</vt:i4>
      </vt:variant>
      <vt:variant>
        <vt:i4>5</vt:i4>
      </vt:variant>
      <vt:variant>
        <vt:lpwstr>https://surv.esr.cri.nz/PDF_surveillance/AnnualRpt/AnnualSurv/2006AnnualSurvRpt.pdf</vt:lpwstr>
      </vt:variant>
      <vt:variant>
        <vt:lpwstr/>
      </vt:variant>
      <vt:variant>
        <vt:i4>1638449</vt:i4>
      </vt:variant>
      <vt:variant>
        <vt:i4>38</vt:i4>
      </vt:variant>
      <vt:variant>
        <vt:i4>0</vt:i4>
      </vt:variant>
      <vt:variant>
        <vt:i4>5</vt:i4>
      </vt:variant>
      <vt:variant>
        <vt:lpwstr/>
      </vt:variant>
      <vt:variant>
        <vt:lpwstr>_Toc123910254</vt:lpwstr>
      </vt:variant>
      <vt:variant>
        <vt:i4>1638449</vt:i4>
      </vt:variant>
      <vt:variant>
        <vt:i4>32</vt:i4>
      </vt:variant>
      <vt:variant>
        <vt:i4>0</vt:i4>
      </vt:variant>
      <vt:variant>
        <vt:i4>5</vt:i4>
      </vt:variant>
      <vt:variant>
        <vt:lpwstr/>
      </vt:variant>
      <vt:variant>
        <vt:lpwstr>_Toc123910253</vt:lpwstr>
      </vt:variant>
      <vt:variant>
        <vt:i4>1638449</vt:i4>
      </vt:variant>
      <vt:variant>
        <vt:i4>26</vt:i4>
      </vt:variant>
      <vt:variant>
        <vt:i4>0</vt:i4>
      </vt:variant>
      <vt:variant>
        <vt:i4>5</vt:i4>
      </vt:variant>
      <vt:variant>
        <vt:lpwstr/>
      </vt:variant>
      <vt:variant>
        <vt:lpwstr>_Toc123910252</vt:lpwstr>
      </vt:variant>
      <vt:variant>
        <vt:i4>1638449</vt:i4>
      </vt:variant>
      <vt:variant>
        <vt:i4>20</vt:i4>
      </vt:variant>
      <vt:variant>
        <vt:i4>0</vt:i4>
      </vt:variant>
      <vt:variant>
        <vt:i4>5</vt:i4>
      </vt:variant>
      <vt:variant>
        <vt:lpwstr/>
      </vt:variant>
      <vt:variant>
        <vt:lpwstr>_Toc123910251</vt:lpwstr>
      </vt:variant>
      <vt:variant>
        <vt:i4>1638449</vt:i4>
      </vt:variant>
      <vt:variant>
        <vt:i4>14</vt:i4>
      </vt:variant>
      <vt:variant>
        <vt:i4>0</vt:i4>
      </vt:variant>
      <vt:variant>
        <vt:i4>5</vt:i4>
      </vt:variant>
      <vt:variant>
        <vt:lpwstr/>
      </vt:variant>
      <vt:variant>
        <vt:lpwstr>_Toc123910250</vt:lpwstr>
      </vt:variant>
      <vt:variant>
        <vt:i4>1572913</vt:i4>
      </vt:variant>
      <vt:variant>
        <vt:i4>8</vt:i4>
      </vt:variant>
      <vt:variant>
        <vt:i4>0</vt:i4>
      </vt:variant>
      <vt:variant>
        <vt:i4>5</vt:i4>
      </vt:variant>
      <vt:variant>
        <vt:lpwstr/>
      </vt:variant>
      <vt:variant>
        <vt:lpwstr>_Toc123910249</vt:lpwstr>
      </vt:variant>
      <vt:variant>
        <vt:i4>1572913</vt:i4>
      </vt:variant>
      <vt:variant>
        <vt:i4>2</vt:i4>
      </vt:variant>
      <vt:variant>
        <vt:i4>0</vt:i4>
      </vt:variant>
      <vt:variant>
        <vt:i4>5</vt:i4>
      </vt:variant>
      <vt:variant>
        <vt:lpwstr/>
      </vt:variant>
      <vt:variant>
        <vt:lpwstr>_Toc123910248</vt:lpwstr>
      </vt:variant>
      <vt:variant>
        <vt:i4>5177356</vt:i4>
      </vt:variant>
      <vt:variant>
        <vt:i4>15</vt:i4>
      </vt:variant>
      <vt:variant>
        <vt:i4>0</vt:i4>
      </vt:variant>
      <vt:variant>
        <vt:i4>5</vt:i4>
      </vt:variant>
      <vt:variant>
        <vt:lpwstr>https://www.mpi.govt.nz/food-safety-home/food-recalls-and-complaints/recalled-food-products/</vt:lpwstr>
      </vt:variant>
      <vt:variant>
        <vt:lpwstr/>
      </vt:variant>
      <vt:variant>
        <vt:i4>7536742</vt:i4>
      </vt:variant>
      <vt:variant>
        <vt:i4>12</vt:i4>
      </vt:variant>
      <vt:variant>
        <vt:i4>0</vt:i4>
      </vt:variant>
      <vt:variant>
        <vt:i4>5</vt:i4>
      </vt:variant>
      <vt:variant>
        <vt:lpwstr>https://www.webofscience.com/wos/author/search</vt:lpwstr>
      </vt:variant>
      <vt:variant>
        <vt:lpwstr/>
      </vt:variant>
      <vt:variant>
        <vt:i4>655367</vt:i4>
      </vt:variant>
      <vt:variant>
        <vt:i4>9</vt:i4>
      </vt:variant>
      <vt:variant>
        <vt:i4>0</vt:i4>
      </vt:variant>
      <vt:variant>
        <vt:i4>5</vt:i4>
      </vt:variant>
      <vt:variant>
        <vt:lpwstr>https://pubmed.ncbi.nlm.nih.gov/</vt:lpwstr>
      </vt:variant>
      <vt:variant>
        <vt:lpwstr/>
      </vt:variant>
      <vt:variant>
        <vt:i4>1179729</vt:i4>
      </vt:variant>
      <vt:variant>
        <vt:i4>6</vt:i4>
      </vt:variant>
      <vt:variant>
        <vt:i4>0</vt:i4>
      </vt:variant>
      <vt:variant>
        <vt:i4>5</vt:i4>
      </vt:variant>
      <vt:variant>
        <vt:lpwstr>https://surv.esr.cri.nz/public_health_surveillance/public_health_surveillance.php</vt:lpwstr>
      </vt:variant>
      <vt:variant>
        <vt:lpwstr/>
      </vt:variant>
      <vt:variant>
        <vt:i4>7012411</vt:i4>
      </vt:variant>
      <vt:variant>
        <vt:i4>3</vt:i4>
      </vt:variant>
      <vt:variant>
        <vt:i4>0</vt:i4>
      </vt:variant>
      <vt:variant>
        <vt:i4>5</vt:i4>
      </vt:variant>
      <vt:variant>
        <vt:lpwstr>https://www.mpi.govt.nz/science/food-safety-and-suitability-research/human-health-surveillance-and-attribution-programme/foodborne-disease-annual-reports/</vt:lpwstr>
      </vt:variant>
      <vt:variant>
        <vt:lpwstr/>
      </vt:variant>
      <vt:variant>
        <vt:i4>7929953</vt:i4>
      </vt:variant>
      <vt:variant>
        <vt:i4>0</vt:i4>
      </vt:variant>
      <vt:variant>
        <vt:i4>0</vt:i4>
      </vt:variant>
      <vt:variant>
        <vt:i4>5</vt:i4>
      </vt:variant>
      <vt:variant>
        <vt:lpwstr>https://www1.health.gov.au/internet/main/publishing.nsf/Content/cdi-search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KelleA</dc:creator>
  <cp:keywords>[SEC=OFFICIAL]</cp:keywords>
  <cp:lastModifiedBy>Sally Ronaldson</cp:lastModifiedBy>
  <cp:revision>6</cp:revision>
  <cp:lastPrinted>2023-07-04T22:40:00Z</cp:lastPrinted>
  <dcterms:created xsi:type="dcterms:W3CDTF">2023-07-04T22:11:00Z</dcterms:created>
  <dcterms:modified xsi:type="dcterms:W3CDTF">2023-07-05T22:08:00Z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ContentTypeId">
    <vt:lpwstr>0x010100CB2FFA9FD6109347A9495CD5860AFAE6</vt:lpwstr>
  </property>
  <property fmtid="{D5CDD505-2E9C-101B-9397-08002B2CF9AE}" pid="14" name="pd3a3559ef84480a8025c4c7bb6e6dee">
    <vt:lpwstr/>
  </property>
  <property fmtid="{D5CDD505-2E9C-101B-9397-08002B2CF9AE}" pid="15" name="h46016694f704d158a57d0b5238c000e">
    <vt:lpwstr/>
  </property>
  <property fmtid="{D5CDD505-2E9C-101B-9397-08002B2CF9AE}" pid="16" name="Data_x0020_Privacy">
    <vt:lpwstr/>
  </property>
  <property fmtid="{D5CDD505-2E9C-101B-9397-08002B2CF9AE}" pid="17" name="BCS">
    <vt:lpwstr>2;#Evaluation|43cb9915-dbd2-4e45-b39d-7bc5c58c72da</vt:lpwstr>
  </property>
  <property fmtid="{D5CDD505-2E9C-101B-9397-08002B2CF9AE}" pid="18" name="Access">
    <vt:lpwstr/>
  </property>
  <property fmtid="{D5CDD505-2E9C-101B-9397-08002B2CF9AE}" pid="19" name="Classification">
    <vt:lpwstr>1;#OFFICIAL|3776503d-ed4e-4d70-8dfd-8e17b238523b</vt:lpwstr>
  </property>
  <property fmtid="{D5CDD505-2E9C-101B-9397-08002B2CF9AE}" pid="20" name="Data_x0020_Category">
    <vt:lpwstr/>
  </property>
  <property fmtid="{D5CDD505-2E9C-101B-9397-08002B2CF9AE}" pid="21" name="Data_x0020_Accessibility">
    <vt:lpwstr/>
  </property>
  <property fmtid="{D5CDD505-2E9C-101B-9397-08002B2CF9AE}" pid="22" name="o2e94e0b7bb742308b3aec7384781dc0">
    <vt:lpwstr/>
  </property>
  <property fmtid="{D5CDD505-2E9C-101B-9397-08002B2CF9AE}" pid="23" name="Data Privacy">
    <vt:lpwstr/>
  </property>
  <property fmtid="{D5CDD505-2E9C-101B-9397-08002B2CF9AE}" pid="24" name="Data Category">
    <vt:lpwstr/>
  </property>
  <property fmtid="{D5CDD505-2E9C-101B-9397-08002B2CF9AE}" pid="25" name="Data Accessibility">
    <vt:lpwstr/>
  </property>
  <property fmtid="{D5CDD505-2E9C-101B-9397-08002B2CF9AE}" pid="26" name="PM_Namespace">
    <vt:lpwstr>gov.au</vt:lpwstr>
  </property>
  <property fmtid="{D5CDD505-2E9C-101B-9397-08002B2CF9AE}" pid="27" name="PM_Caveats_Count">
    <vt:lpwstr>0</vt:lpwstr>
  </property>
  <property fmtid="{D5CDD505-2E9C-101B-9397-08002B2CF9AE}" pid="28" name="PM_Version">
    <vt:lpwstr>2018.4</vt:lpwstr>
  </property>
  <property fmtid="{D5CDD505-2E9C-101B-9397-08002B2CF9AE}" pid="29" name="PM_Note">
    <vt:lpwstr/>
  </property>
  <property fmtid="{D5CDD505-2E9C-101B-9397-08002B2CF9AE}" pid="30" name="PMHMAC">
    <vt:lpwstr>v=2022.1;a=SHA256;h=AD3A414CDFC584A172CB16CEB53FE3DA21213458E3591A63145A32B8EA39D0AA</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ProtectiveMarkingValue_Header">
    <vt:lpwstr>OFFICIAL</vt:lpwstr>
  </property>
  <property fmtid="{D5CDD505-2E9C-101B-9397-08002B2CF9AE}" pid="34" name="PM_OriginationTimeStamp">
    <vt:lpwstr>2023-05-24T21:39:07Z</vt:lpwstr>
  </property>
  <property fmtid="{D5CDD505-2E9C-101B-9397-08002B2CF9AE}" pid="35" name="PM_Markers">
    <vt:lpwstr/>
  </property>
  <property fmtid="{D5CDD505-2E9C-101B-9397-08002B2CF9AE}" pid="36" name="PM_InsertionValue">
    <vt:lpwstr>OFFICIAL</vt:lpwstr>
  </property>
  <property fmtid="{D5CDD505-2E9C-101B-9397-08002B2CF9AE}" pid="37" name="PM_Originator_Hash_SHA1">
    <vt:lpwstr>302BDBAD982F50293CEAD423BE77B1CA40A20CFD</vt:lpwstr>
  </property>
  <property fmtid="{D5CDD505-2E9C-101B-9397-08002B2CF9AE}" pid="38" name="PM_DisplayValueSecClassificationWithQualifier">
    <vt:lpwstr>OFFICIAL</vt:lpwstr>
  </property>
  <property fmtid="{D5CDD505-2E9C-101B-9397-08002B2CF9AE}" pid="39" name="PM_Originating_FileId">
    <vt:lpwstr>8D286578D855485698801E37DDF28DC8</vt:lpwstr>
  </property>
  <property fmtid="{D5CDD505-2E9C-101B-9397-08002B2CF9AE}" pid="40" name="PM_ProtectiveMarkingValue_Footer">
    <vt:lpwstr>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Display">
    <vt:lpwstr>OFFICIAL</vt:lpwstr>
  </property>
  <property fmtid="{D5CDD505-2E9C-101B-9397-08002B2CF9AE}" pid="44" name="PM_OriginatorUserAccountName_SHA256">
    <vt:lpwstr>04BEB04951CF9C0309220DC261A43CF887B145345D33A4BC1A2FC1C39C61A0F4</vt:lpwstr>
  </property>
  <property fmtid="{D5CDD505-2E9C-101B-9397-08002B2CF9AE}" pid="45" name="PM_OriginatorDomainName_SHA256">
    <vt:lpwstr>1728E66681E435764AE865ABE664C38F2A2F6D4B1DC4AC4803028F4FC406745D</vt:lpwstr>
  </property>
  <property fmtid="{D5CDD505-2E9C-101B-9397-08002B2CF9AE}" pid="46" name="PMUuid">
    <vt:lpwstr>v=2022.2;d=gov.au;g=46DD6D7C-8107-577B-BC6E-F348953B2E44</vt:lpwstr>
  </property>
  <property fmtid="{D5CDD505-2E9C-101B-9397-08002B2CF9AE}" pid="47" name="PM_Hash_Version">
    <vt:lpwstr>2022.1</vt:lpwstr>
  </property>
  <property fmtid="{D5CDD505-2E9C-101B-9397-08002B2CF9AE}" pid="48" name="PM_Hash_Salt_Prev">
    <vt:lpwstr>37E52E586D723488089CA82DD1DC2F7A</vt:lpwstr>
  </property>
  <property fmtid="{D5CDD505-2E9C-101B-9397-08002B2CF9AE}" pid="49" name="PM_Hash_Salt">
    <vt:lpwstr>890F0756957C83CB1D69F3E523A082ED</vt:lpwstr>
  </property>
  <property fmtid="{D5CDD505-2E9C-101B-9397-08002B2CF9AE}" pid="50" name="PM_Hash_SHA1">
    <vt:lpwstr>B3BDE4032CE17740B0DABAD143A76BD4E88C51FD</vt:lpwstr>
  </property>
  <property fmtid="{D5CDD505-2E9C-101B-9397-08002B2CF9AE}" pid="51" name="PM_SecurityClassification_Prev">
    <vt:lpwstr>OFFICIAL</vt:lpwstr>
  </property>
  <property fmtid="{D5CDD505-2E9C-101B-9397-08002B2CF9AE}" pid="52" name="PM_Qualifier_Prev">
    <vt:lpwstr/>
  </property>
</Properties>
</file>